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146"/>
        <w:gridCol w:w="3791"/>
        <w:gridCol w:w="2959"/>
      </w:tblGrid>
      <w:tr w:rsidR="00A80925" w:rsidRPr="002B2F2B" w:rsidTr="00A80925">
        <w:trPr>
          <w:trHeight w:val="420"/>
        </w:trPr>
        <w:tc>
          <w:tcPr>
            <w:tcW w:w="8896" w:type="dxa"/>
            <w:gridSpan w:val="3"/>
            <w:shd w:val="clear" w:color="auto" w:fill="0070C0"/>
            <w:noWrap/>
            <w:vAlign w:val="center"/>
            <w:hideMark/>
          </w:tcPr>
          <w:p w:rsidR="00A80925" w:rsidRPr="00A80925" w:rsidRDefault="00A80925" w:rsidP="00A80925">
            <w:pPr>
              <w:rPr>
                <w:b/>
                <w:bCs/>
                <w:color w:val="FFFFFF" w:themeColor="background1"/>
              </w:rPr>
            </w:pPr>
            <w:r w:rsidRPr="00A80925">
              <w:rPr>
                <w:b/>
                <w:bCs/>
                <w:color w:val="FFFFFF" w:themeColor="background1"/>
              </w:rPr>
              <w:t>CONVOCATORIA PIEN 2020</w:t>
            </w:r>
          </w:p>
        </w:tc>
      </w:tr>
      <w:tr w:rsidR="002B2F2B" w:rsidRPr="002B2F2B" w:rsidTr="00A80925">
        <w:trPr>
          <w:trHeight w:val="417"/>
        </w:trPr>
        <w:tc>
          <w:tcPr>
            <w:tcW w:w="2207" w:type="dxa"/>
            <w:vAlign w:val="center"/>
            <w:hideMark/>
          </w:tcPr>
          <w:p w:rsidR="002B2F2B" w:rsidRPr="002B2F2B" w:rsidRDefault="00A80925" w:rsidP="00A80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2B2F2B">
              <w:rPr>
                <w:b/>
                <w:bCs/>
              </w:rPr>
              <w:t>ódigo del proyecto</w:t>
            </w:r>
          </w:p>
        </w:tc>
        <w:tc>
          <w:tcPr>
            <w:tcW w:w="0" w:type="auto"/>
            <w:vAlign w:val="center"/>
            <w:hideMark/>
          </w:tcPr>
          <w:p w:rsidR="002B2F2B" w:rsidRPr="002B2F2B" w:rsidRDefault="00A80925" w:rsidP="00A80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2B2F2B">
              <w:rPr>
                <w:b/>
                <w:bCs/>
              </w:rPr>
              <w:t xml:space="preserve">ítulo del </w:t>
            </w:r>
            <w:r>
              <w:rPr>
                <w:b/>
                <w:bCs/>
              </w:rPr>
              <w:t>P</w:t>
            </w:r>
            <w:r w:rsidRPr="002B2F2B">
              <w:rPr>
                <w:b/>
                <w:bCs/>
              </w:rPr>
              <w:t>royecto</w:t>
            </w:r>
          </w:p>
        </w:tc>
        <w:tc>
          <w:tcPr>
            <w:tcW w:w="0" w:type="auto"/>
            <w:vAlign w:val="center"/>
            <w:hideMark/>
          </w:tcPr>
          <w:p w:rsidR="002B2F2B" w:rsidRPr="002B2F2B" w:rsidRDefault="00A80925" w:rsidP="00A80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B2F2B">
              <w:rPr>
                <w:b/>
                <w:bCs/>
              </w:rPr>
              <w:t>irector/a</w:t>
            </w:r>
          </w:p>
        </w:tc>
      </w:tr>
      <w:tr w:rsidR="002B2F2B" w:rsidRPr="002B2F2B" w:rsidTr="00A80925">
        <w:trPr>
          <w:trHeight w:val="900"/>
        </w:trPr>
        <w:tc>
          <w:tcPr>
            <w:tcW w:w="2207" w:type="dxa"/>
            <w:hideMark/>
          </w:tcPr>
          <w:p w:rsidR="002B2F2B" w:rsidRPr="002B2F2B" w:rsidRDefault="002B2F2B" w:rsidP="002B2F2B">
            <w:r w:rsidRPr="002B2F2B">
              <w:t>8002019020</w:t>
            </w:r>
            <w:bookmarkStart w:id="0" w:name="_GoBack"/>
            <w:bookmarkEnd w:id="0"/>
            <w:r w:rsidRPr="002B2F2B">
              <w:t>0002UM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>EVALUACIÓN DE LA DIVERSIDAD GENÉTICA EN CULTIVARES COMERCIALES DE PECÁN (</w:t>
            </w:r>
            <w:proofErr w:type="spellStart"/>
            <w:r w:rsidRPr="002B2F2B">
              <w:t>Carya</w:t>
            </w:r>
            <w:proofErr w:type="spellEnd"/>
            <w:r w:rsidRPr="002B2F2B">
              <w:t xml:space="preserve"> </w:t>
            </w:r>
            <w:proofErr w:type="spellStart"/>
            <w:r w:rsidRPr="002B2F2B">
              <w:t>illinoinensis</w:t>
            </w:r>
            <w:proofErr w:type="spellEnd"/>
            <w:r w:rsidRPr="002B2F2B">
              <w:t>)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>STELLA, FLAVIA</w:t>
            </w:r>
          </w:p>
        </w:tc>
      </w:tr>
      <w:tr w:rsidR="002B2F2B" w:rsidRPr="002B2F2B" w:rsidTr="00A80925">
        <w:trPr>
          <w:trHeight w:val="6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80020190200004UM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>Estudios Genéticos como herramienta diagnóstica y de orientación terapéutica en mieloma múltiple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>STELLA, FLAVIA</w:t>
            </w:r>
          </w:p>
        </w:tc>
      </w:tr>
      <w:tr w:rsidR="002B2F2B" w:rsidRPr="002B2F2B" w:rsidTr="00A80925">
        <w:trPr>
          <w:trHeight w:val="6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80020190200005UM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>Estudio de la diversidad citogenética de la "</w:t>
            </w:r>
            <w:proofErr w:type="spellStart"/>
            <w:r w:rsidRPr="002B2F2B">
              <w:t>Peperina</w:t>
            </w:r>
            <w:proofErr w:type="spellEnd"/>
            <w:r w:rsidRPr="002B2F2B">
              <w:t xml:space="preserve"> de las Lomas" (</w:t>
            </w:r>
            <w:proofErr w:type="spellStart"/>
            <w:r w:rsidRPr="002B2F2B">
              <w:t>Hedeoma</w:t>
            </w:r>
            <w:proofErr w:type="spellEnd"/>
            <w:r w:rsidRPr="002B2F2B">
              <w:t xml:space="preserve"> multiflora </w:t>
            </w:r>
            <w:proofErr w:type="spellStart"/>
            <w:r w:rsidRPr="002B2F2B">
              <w:t>Benth</w:t>
            </w:r>
            <w:proofErr w:type="spellEnd"/>
            <w:r w:rsidRPr="002B2F2B">
              <w:t>.)</w:t>
            </w:r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PERALTA, PATRICIA</w:t>
            </w:r>
          </w:p>
        </w:tc>
      </w:tr>
      <w:tr w:rsidR="002B2F2B" w:rsidRPr="002B2F2B" w:rsidTr="00A80925">
        <w:trPr>
          <w:trHeight w:val="6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80020190200006UM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>Evaluación de los métodos de Conservación de semillas para Bancos de Germoplasma</w:t>
            </w:r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AGUERRE, ROBERETO JORGE</w:t>
            </w:r>
          </w:p>
        </w:tc>
      </w:tr>
      <w:tr w:rsidR="002B2F2B" w:rsidRPr="002B2F2B" w:rsidTr="00A80925">
        <w:trPr>
          <w:trHeight w:val="6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80020190200009UM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>Separación de Somas Residuales de Bacterias en Bebidas Fermentadas por Ultrafiltración Industrial</w:t>
            </w:r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CARREA, JUAN MARÍA</w:t>
            </w:r>
          </w:p>
        </w:tc>
      </w:tr>
      <w:tr w:rsidR="002B2F2B" w:rsidRPr="002B2F2B" w:rsidTr="00A80925">
        <w:trPr>
          <w:trHeight w:val="6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80020190200010UM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 xml:space="preserve">Aislamiento </w:t>
            </w:r>
            <w:proofErr w:type="spellStart"/>
            <w:r w:rsidRPr="002B2F2B">
              <w:t>Autologo</w:t>
            </w:r>
            <w:proofErr w:type="spellEnd"/>
            <w:r w:rsidRPr="002B2F2B">
              <w:t xml:space="preserve"> y estudio, de </w:t>
            </w:r>
            <w:proofErr w:type="spellStart"/>
            <w:r w:rsidRPr="002B2F2B">
              <w:t>Celulas</w:t>
            </w:r>
            <w:proofErr w:type="spellEnd"/>
            <w:r w:rsidRPr="002B2F2B">
              <w:t xml:space="preserve"> </w:t>
            </w:r>
            <w:proofErr w:type="spellStart"/>
            <w:r w:rsidRPr="002B2F2B">
              <w:t>Mononucleadas</w:t>
            </w:r>
            <w:proofErr w:type="spellEnd"/>
            <w:r w:rsidRPr="002B2F2B">
              <w:t xml:space="preserve"> de Medula </w:t>
            </w:r>
            <w:proofErr w:type="spellStart"/>
            <w:r w:rsidRPr="002B2F2B">
              <w:t>Osea</w:t>
            </w:r>
            <w:proofErr w:type="spellEnd"/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DE MARCO, HÉCTOR DOMINGO</w:t>
            </w:r>
          </w:p>
        </w:tc>
      </w:tr>
      <w:tr w:rsidR="002B2F2B" w:rsidRPr="002B2F2B" w:rsidTr="00A80925">
        <w:trPr>
          <w:trHeight w:val="9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80020190200011UM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>Comparación de la Enzima Quimosina en la Elaboración de Quesos Obtenidas por Procesos Biotecnológicos de la Planta de Cárcamo (OGM)</w:t>
            </w:r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REBAGLIATI, INÉS ROSA</w:t>
            </w:r>
          </w:p>
        </w:tc>
      </w:tr>
      <w:tr w:rsidR="002B2F2B" w:rsidRPr="002B2F2B" w:rsidTr="00A80925">
        <w:trPr>
          <w:trHeight w:val="12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80020190200012UM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 xml:space="preserve">Incidencia del </w:t>
            </w:r>
            <w:proofErr w:type="spellStart"/>
            <w:r w:rsidRPr="002B2F2B">
              <w:t>sindrome</w:t>
            </w:r>
            <w:proofErr w:type="spellEnd"/>
            <w:r w:rsidRPr="002B2F2B">
              <w:t xml:space="preserve"> metabólico y mediciones de marcadores de </w:t>
            </w:r>
            <w:proofErr w:type="spellStart"/>
            <w:r w:rsidRPr="002B2F2B">
              <w:t>insulino</w:t>
            </w:r>
            <w:proofErr w:type="spellEnd"/>
            <w:r w:rsidRPr="002B2F2B">
              <w:t xml:space="preserve">-resistencia, </w:t>
            </w:r>
            <w:proofErr w:type="spellStart"/>
            <w:r w:rsidRPr="002B2F2B">
              <w:t>dislipemias</w:t>
            </w:r>
            <w:proofErr w:type="spellEnd"/>
            <w:r w:rsidRPr="002B2F2B">
              <w:t xml:space="preserve">, presencia de mediadores inflamatorios en paciente con </w:t>
            </w:r>
            <w:proofErr w:type="spellStart"/>
            <w:r w:rsidRPr="002B2F2B">
              <w:t>sindrome</w:t>
            </w:r>
            <w:proofErr w:type="spellEnd"/>
            <w:r w:rsidRPr="002B2F2B">
              <w:t xml:space="preserve"> de Down.</w:t>
            </w:r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BENHAIM, MARCELA ESTELA</w:t>
            </w:r>
          </w:p>
        </w:tc>
      </w:tr>
      <w:tr w:rsidR="002B2F2B" w:rsidRPr="002B2F2B" w:rsidTr="00A80925">
        <w:trPr>
          <w:trHeight w:val="9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80020190200013UM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 xml:space="preserve">Estudio de bacterias lácticas en vino  argentino y la relación de su supervivencia al estrés con la formación de </w:t>
            </w:r>
            <w:proofErr w:type="spellStart"/>
            <w:r w:rsidRPr="002B2F2B">
              <w:t>biofilms</w:t>
            </w:r>
            <w:proofErr w:type="spellEnd"/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OLGUIN, NAIR TEMIS</w:t>
            </w:r>
          </w:p>
        </w:tc>
      </w:tr>
      <w:tr w:rsidR="002B2F2B" w:rsidRPr="002B2F2B" w:rsidTr="00A80925">
        <w:trPr>
          <w:trHeight w:val="6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80020190200014UM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>AISLAMIENTO DE MICROORGANISMOS LIGNINOLÍTICOS EN EFLUENTES TEXTILES</w:t>
            </w:r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CUELLO, KARINA ALEJANDRA</w:t>
            </w:r>
          </w:p>
        </w:tc>
      </w:tr>
      <w:tr w:rsidR="002B2F2B" w:rsidRPr="002B2F2B" w:rsidTr="00A80925">
        <w:trPr>
          <w:trHeight w:val="9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80020190200016UM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 xml:space="preserve">Habilidades </w:t>
            </w:r>
            <w:proofErr w:type="spellStart"/>
            <w:r w:rsidRPr="002B2F2B">
              <w:t>sociocomunicativas</w:t>
            </w:r>
            <w:proofErr w:type="spellEnd"/>
            <w:r w:rsidRPr="002B2F2B">
              <w:t xml:space="preserve"> en pacientes con trastornos en el </w:t>
            </w:r>
            <w:proofErr w:type="spellStart"/>
            <w:r w:rsidRPr="002B2F2B">
              <w:t>neurodesarrollo</w:t>
            </w:r>
            <w:proofErr w:type="spellEnd"/>
            <w:r w:rsidRPr="002B2F2B">
              <w:t xml:space="preserve"> y su correlato con algunos marcadores </w:t>
            </w:r>
            <w:proofErr w:type="spellStart"/>
            <w:r w:rsidRPr="002B2F2B">
              <w:t>neurohormonales</w:t>
            </w:r>
            <w:proofErr w:type="spellEnd"/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LABONIA, NESTOR ADRIÁN</w:t>
            </w:r>
          </w:p>
        </w:tc>
      </w:tr>
      <w:tr w:rsidR="002B2F2B" w:rsidRPr="002B2F2B" w:rsidTr="00A80925">
        <w:trPr>
          <w:trHeight w:val="36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80020190200017UM</w:t>
            </w:r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proofErr w:type="spellStart"/>
            <w:r w:rsidRPr="002B2F2B">
              <w:t>Biorremediacion</w:t>
            </w:r>
            <w:proofErr w:type="spellEnd"/>
            <w:r w:rsidRPr="002B2F2B">
              <w:t xml:space="preserve"> de suelos contaminados</w:t>
            </w:r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RIVARA, LILIA MARÍA</w:t>
            </w:r>
          </w:p>
        </w:tc>
      </w:tr>
      <w:tr w:rsidR="002B2F2B" w:rsidRPr="002B2F2B" w:rsidTr="00A80925">
        <w:trPr>
          <w:trHeight w:val="6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80020190200018UM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 xml:space="preserve">Uso de la Diversidad Genética para la Obtención de Variedades de Acelga (Beta </w:t>
            </w:r>
            <w:proofErr w:type="spellStart"/>
            <w:r w:rsidRPr="002B2F2B">
              <w:t>vulgaris</w:t>
            </w:r>
            <w:proofErr w:type="spellEnd"/>
            <w:r w:rsidRPr="002B2F2B">
              <w:t xml:space="preserve"> </w:t>
            </w:r>
            <w:proofErr w:type="spellStart"/>
            <w:r w:rsidRPr="002B2F2B">
              <w:t>var</w:t>
            </w:r>
            <w:proofErr w:type="spellEnd"/>
            <w:r w:rsidRPr="002B2F2B">
              <w:t>. Cicla)</w:t>
            </w:r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BIANCHI, DANIEL ALBERTO</w:t>
            </w:r>
          </w:p>
        </w:tc>
      </w:tr>
      <w:tr w:rsidR="002B2F2B" w:rsidRPr="002B2F2B" w:rsidTr="00A80925">
        <w:trPr>
          <w:trHeight w:val="900"/>
        </w:trPr>
        <w:tc>
          <w:tcPr>
            <w:tcW w:w="2207" w:type="dxa"/>
            <w:noWrap/>
            <w:hideMark/>
          </w:tcPr>
          <w:p w:rsidR="002B2F2B" w:rsidRPr="002B2F2B" w:rsidRDefault="002B2F2B" w:rsidP="002B2F2B">
            <w:r w:rsidRPr="002B2F2B">
              <w:t>80020190200022UM</w:t>
            </w:r>
          </w:p>
        </w:tc>
        <w:tc>
          <w:tcPr>
            <w:tcW w:w="0" w:type="auto"/>
            <w:hideMark/>
          </w:tcPr>
          <w:p w:rsidR="002B2F2B" w:rsidRPr="002B2F2B" w:rsidRDefault="002B2F2B" w:rsidP="002B2F2B">
            <w:r w:rsidRPr="002B2F2B">
              <w:t xml:space="preserve">Evaluación de la </w:t>
            </w:r>
            <w:proofErr w:type="spellStart"/>
            <w:r w:rsidRPr="002B2F2B">
              <w:t>genotoxicidad</w:t>
            </w:r>
            <w:proofErr w:type="spellEnd"/>
            <w:r w:rsidRPr="002B2F2B">
              <w:t xml:space="preserve"> del herbicida </w:t>
            </w:r>
            <w:proofErr w:type="spellStart"/>
            <w:r w:rsidRPr="002B2F2B">
              <w:t>Roundup</w:t>
            </w:r>
            <w:proofErr w:type="spellEnd"/>
            <w:r w:rsidRPr="002B2F2B">
              <w:t xml:space="preserve"> en un mamífero para su establecimiento como </w:t>
            </w:r>
            <w:proofErr w:type="spellStart"/>
            <w:r w:rsidRPr="002B2F2B">
              <w:t>biomonitor</w:t>
            </w:r>
            <w:proofErr w:type="spellEnd"/>
            <w:r w:rsidRPr="002B2F2B">
              <w:t xml:space="preserve"> ambiental</w:t>
            </w:r>
          </w:p>
        </w:tc>
        <w:tc>
          <w:tcPr>
            <w:tcW w:w="0" w:type="auto"/>
            <w:noWrap/>
            <w:hideMark/>
          </w:tcPr>
          <w:p w:rsidR="002B2F2B" w:rsidRPr="002B2F2B" w:rsidRDefault="002B2F2B" w:rsidP="002B2F2B">
            <w:r w:rsidRPr="002B2F2B">
              <w:t>LUACES, JUAN PABLO</w:t>
            </w:r>
          </w:p>
        </w:tc>
      </w:tr>
    </w:tbl>
    <w:p w:rsidR="00EB014D" w:rsidRDefault="00EB014D" w:rsidP="00A80925"/>
    <w:sectPr w:rsidR="00EB014D" w:rsidSect="00A8092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2B"/>
    <w:rsid w:val="002B2F2B"/>
    <w:rsid w:val="00A80925"/>
    <w:rsid w:val="00E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Mariangeles Montiel</dc:creator>
  <cp:keywords/>
  <dc:description/>
  <cp:lastModifiedBy>catedras</cp:lastModifiedBy>
  <cp:revision>2</cp:revision>
  <dcterms:created xsi:type="dcterms:W3CDTF">2023-04-17T18:41:00Z</dcterms:created>
  <dcterms:modified xsi:type="dcterms:W3CDTF">2023-04-18T13:07:00Z</dcterms:modified>
</cp:coreProperties>
</file>