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4171"/>
        <w:gridCol w:w="3243"/>
      </w:tblGrid>
      <w:tr w:rsidR="005905F2" w:rsidRPr="00D44F48" w:rsidTr="00473CBD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5905F2" w:rsidRPr="00D44F48" w:rsidRDefault="0009600E" w:rsidP="005905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 w:rsidRPr="005905F2">
              <w:rPr>
                <w:b/>
                <w:bCs/>
                <w:color w:val="FFFFFF" w:themeColor="background1"/>
              </w:rPr>
              <w:t xml:space="preserve">CONVOCATORIA </w:t>
            </w:r>
            <w:r w:rsidR="005905F2" w:rsidRPr="005905F2">
              <w:rPr>
                <w:b/>
                <w:bCs/>
                <w:color w:val="FFFFFF" w:themeColor="background1"/>
              </w:rPr>
              <w:t>PID 2023</w:t>
            </w:r>
            <w:bookmarkStart w:id="0" w:name="_GoBack"/>
            <w:bookmarkEnd w:id="0"/>
          </w:p>
        </w:tc>
      </w:tr>
      <w:tr w:rsidR="00A91C8F" w:rsidRPr="00D44F48" w:rsidTr="005905F2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F48" w:rsidRPr="005905F2" w:rsidRDefault="00D44F48" w:rsidP="00D4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5905F2">
              <w:rPr>
                <w:rFonts w:ascii="Calibri" w:eastAsia="Times New Roman" w:hAnsi="Calibri" w:cs="Times New Roman"/>
                <w:b/>
                <w:bCs/>
                <w:lang w:eastAsia="es-AR"/>
              </w:rPr>
              <w:t>Código</w:t>
            </w:r>
            <w:r w:rsidR="001661EA" w:rsidRPr="005905F2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 del Proyecto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F48" w:rsidRPr="005905F2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5905F2">
              <w:rPr>
                <w:rFonts w:ascii="Calibri" w:eastAsia="Times New Roman" w:hAnsi="Calibri" w:cs="Times New Roman"/>
                <w:b/>
                <w:bCs/>
                <w:lang w:eastAsia="es-AR"/>
              </w:rPr>
              <w:t>Título</w:t>
            </w:r>
            <w:r w:rsidR="001661EA" w:rsidRPr="005905F2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 del Proyecto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F48" w:rsidRPr="005905F2" w:rsidRDefault="00D44F48" w:rsidP="00D4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5905F2">
              <w:rPr>
                <w:rFonts w:ascii="Calibri" w:eastAsia="Times New Roman" w:hAnsi="Calibri" w:cs="Times New Roman"/>
                <w:b/>
                <w:bCs/>
                <w:lang w:eastAsia="es-AR"/>
              </w:rPr>
              <w:t>Director/a</w:t>
            </w:r>
          </w:p>
        </w:tc>
      </w:tr>
      <w:tr w:rsidR="00A91C8F" w:rsidRPr="00D44F48" w:rsidTr="00D9030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48" w:rsidRPr="00D44F48" w:rsidRDefault="00D9030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80020220100036UM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Soberanía o endeudamiento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DENARO, JULIÁN ANÍBAL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48" w:rsidRPr="00D44F48" w:rsidRDefault="00D9030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80020220100052UM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Análisis de las políticas de mitigación y adaptación al cambio climático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MAZZA, DOMINGO JOSE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48" w:rsidRPr="00D44F48" w:rsidRDefault="00D9030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80020220100064UM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Los objetivos de desarrollo sostenible y el derecho antártico.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MICHIENZI, BLAS MATIAS</w:t>
            </w:r>
          </w:p>
        </w:tc>
      </w:tr>
      <w:tr w:rsidR="00A91C8F" w:rsidRPr="00D44F48" w:rsidTr="00D90308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48" w:rsidRPr="00D44F48" w:rsidRDefault="00D9030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80020220100069UM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 trascendencia de los principios y normas en materia de género en el proceso de restitución internacional de niños, niñas y/o adolescentes en el ámbito del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ercosur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val="pt-BR" w:eastAsia="es-AR"/>
              </w:rPr>
              <w:t>RAYA DE VERA, ELOISA BEATRIZ</w:t>
            </w:r>
          </w:p>
        </w:tc>
      </w:tr>
      <w:tr w:rsidR="00A91C8F" w:rsidRPr="00D44F48" w:rsidTr="00D90308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val="pt-BR"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val="pt-BR" w:eastAsia="es-AR"/>
              </w:rPr>
              <w:t>80020220100004UM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Análisis y perspectivas de las sanciones pecuniarias por infracciones de tránsito en los municipios bonaerenses de Morón,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Ituzaingó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y San Martín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SUAREZ, PEDRO LUIS</w:t>
            </w:r>
          </w:p>
        </w:tc>
      </w:tr>
      <w:tr w:rsidR="00A91C8F" w:rsidRPr="00D44F48" w:rsidTr="00D90308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80020220100041UM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Guía 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on</w:t>
            </w:r>
            <w:proofErr w:type="spellEnd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 line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capacitación y orientación para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Py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MES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Zona Oeste del GBA en sustentabilidad, innovación y economía circular, con foco en el área gastronómica y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LIFSCHITZ, NORA BEATRIZ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80020220100070UM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Compliance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tributario e inteligencia artificial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TERMINIELLO, MARCELO ALFREDO</w:t>
            </w:r>
          </w:p>
        </w:tc>
      </w:tr>
      <w:tr w:rsidR="00A91C8F" w:rsidRPr="00D44F48" w:rsidTr="00D90308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9030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80020220100018UM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Dispositivos de proyección de imágenes estereoscópicas y dinámicas de piezas anatómicas reales y su valor pedagógico.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DONATI, JUAN ENRIQUE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80020220100057UM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Evaluación del impacto de los factores socio ambientales y clínicos metabólicos sobre los resultados de la determinación no invasiva de la fibrosis hepática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CAMINO, ALELANDRA MABEL</w:t>
            </w:r>
          </w:p>
        </w:tc>
      </w:tr>
      <w:tr w:rsidR="00A91C8F" w:rsidRPr="00D44F48" w:rsidTr="00D90308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80020220100076UM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Grado de conocimiento de las embarazadas sobre salud bucal, nutrición, embarazo y consecuencias en el recién nacido.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MACAGNO, MARÍA EUGENIA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80020220100065UM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La Tele enfermería como intervención en la atención primaria,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como eje de articulación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intercá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tedra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en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la Carrera de Licenciatura de E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nfermería.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MARTINEZ, MARCELA</w:t>
            </w:r>
          </w:p>
        </w:tc>
      </w:tr>
      <w:tr w:rsidR="00A91C8F" w:rsidRPr="00D44F48" w:rsidTr="00D90308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80020220100067UM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Análisis fenomenológico y descriptivo acerca de la imagen proyectada de la profesión de enfermería según las series y películas emitidas en plataformas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streaming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MOSQUEIRA, SANDRA MARINA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80020220100003UM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Guías y Protocolos para la verificación de procedimientos de medida cuantitativos  en laboratorio clínico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MIGLIARINO, GABRIEL ALEJANDRO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80020220100011UM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Aplicación de un ciclo de innovación docente en educación 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BENHAIM, MARCELA ESTELA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80020220100019UM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Desarrollo de Guías y Protocolos para el seguimiento de datos de participación en un esquema de evaluación externa de la calidad para laboratorios clínicos.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CANELLA, VIVIANA GUADALUPE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80020220100022UM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Tratamiento biológico para la 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biodegradación del tolueno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CUELLO, KARINA ALEJANDRA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80020220100033UM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Tratamiento biológico para la biodegradación de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microplásticos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RIVARA, LILIA MARÍA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80020220100046UM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Determinación de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rsénico mediante espectroscopia de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ctivación por neutrones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GONZALEZ, ALFREDO GUSTAVO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80020220100009UM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Aceros de baja aleación: métodos de análisis para laboratorios de bajos recursos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IORIO, ANTONIO PASCUAL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80020220100049UM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Incidencia en los procesos de cocción en la actividad antioxidante de l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os productos de la reacción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aillard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WRIGHT, VIVIANA LOIDA</w:t>
            </w:r>
          </w:p>
        </w:tc>
      </w:tr>
      <w:tr w:rsidR="00A91C8F" w:rsidRPr="00D44F48" w:rsidTr="00D90308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80020220100013UM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Desarrollo de una herramienta molecular para la detección rápida y simultanea de 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Nosema</w:t>
            </w:r>
            <w:proofErr w:type="spellEnd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apis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y </w:t>
            </w:r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N.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</w:t>
            </w:r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eranae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en abejas.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LANNUTTI, LUCAS</w:t>
            </w:r>
          </w:p>
        </w:tc>
      </w:tr>
      <w:tr w:rsidR="00A91C8F" w:rsidRPr="00D44F48" w:rsidTr="00D90308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80020220100027UM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Impacto de las alteraciones genéticas en pacientes jóvenes con desórdenes de células plasmáticas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STELLA, FLAVIA</w:t>
            </w:r>
          </w:p>
        </w:tc>
      </w:tr>
      <w:tr w:rsidR="00A91C8F" w:rsidRPr="00D44F48" w:rsidTr="00D90308">
        <w:trPr>
          <w:trHeight w:val="11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80020220100016UM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Desarrollo de una sistemática analítica para el estudio y la caracterización de sustancias y sus efectos psicoactivos en </w:t>
            </w:r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Artemisia 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absinthium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«ajenjo» y 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Berberis</w:t>
            </w:r>
            <w:proofErr w:type="spellEnd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darwinii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«calafate,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michay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», especies vegetales de uso ritual en Patagonia argentina.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GALLO, IGNACIO MARTÍN</w:t>
            </w:r>
          </w:p>
        </w:tc>
      </w:tr>
      <w:tr w:rsidR="00A91C8F" w:rsidRPr="00D44F48" w:rsidTr="00D90308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80020220100023UM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Estudio de especies vegetales psicoactivas empleadas en rituales simbólicos por las comunidades originarias de la Argentina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CARESANA, ANA MARIA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80020220100014UM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Estudio de la relación entre diferentes cepas de  bacterias lácticas, el varietal de vino donde se inoculan y las características organolépticas del vino obtenido luego de la fermentación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maloláctica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OLGUIN, NAIR TEMIS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80020220100035UM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Efecto Kondo y RKKY entre impurezas magnéticas en nano-cintas de carbono, silicio, germanio y estaño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BÜSSER, CARLOS ALBERTO</w:t>
            </w:r>
          </w:p>
        </w:tc>
      </w:tr>
      <w:tr w:rsidR="00A91C8F" w:rsidRPr="00D44F48" w:rsidTr="00D90308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80020220100058UM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Comparación de dos modelos de propagación de incendios forestales: mapas reticulares acoplados y redes mundo pequeño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ESZTER, EDGARDO GABRIEL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80020220100060UM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Estudio nutricional y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nutracéutico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la harina malteada de grano entero de avena Paloma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Inta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COSCARELLO, ETHEL NOEMI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80020220100025UM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Cartografía de suelos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halomórficos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y normas de manejo para  incremento la producción en áreas de secano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CASAS, ROBERTO RAÚL</w:t>
            </w:r>
          </w:p>
        </w:tc>
      </w:tr>
      <w:tr w:rsidR="00A91C8F" w:rsidRPr="00D44F48" w:rsidTr="00D90308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80020220100028UM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Incorporación de Ubajay (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Hexachlamys</w:t>
            </w:r>
            <w:proofErr w:type="spellEnd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 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edulis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O.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Berg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Kausel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&amp; D.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Legrand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) y Calafate (</w:t>
            </w:r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B. </w:t>
            </w:r>
            <w:proofErr w:type="spellStart"/>
            <w:r w:rsidRPr="00D44F48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Microphylla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(ex B. </w:t>
            </w:r>
            <w:proofErr w:type="spell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Buxifolia</w:t>
            </w:r>
            <w:proofErr w:type="spell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)) en barras de cereal.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POVILONIS, IGNACIO SEBASTIÁN</w:t>
            </w:r>
          </w:p>
        </w:tc>
      </w:tr>
      <w:tr w:rsidR="00A91C8F" w:rsidRPr="00D44F48" w:rsidTr="00D9030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80020220100072UM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Secado de cebada malteada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AGUERRE, ROBERTO JORGE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80020220100021UM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Manual de cómo enseñar el Saber Ser en las carreras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MENDIZABAL, FEDERICO MANUEL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80020220100066UM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Desarrollo de un dispositivo de uso 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experimental para el registro y análisis de parámetros fisiológicos en ratas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COGO PAGELLA, JOAQUIM XAVIER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80020220100055UM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Equilibrio energético del edificio considerando su envolvente, energías renovables propias, racionalización y uso del agua, </w:t>
            </w:r>
            <w:proofErr w:type="gramStart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sustentabilidad ,</w:t>
            </w:r>
            <w:proofErr w:type="gramEnd"/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ecología y medio ambiente. Prototipo: ampliación sede UM CABA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: L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ima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ALBISTUR, ALEJANDRO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80020220100078UM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Territorios anfibios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el caso del Arroyo Morón, en la cuenca del Río Reconquista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D'ALESSANDRO, DANIEL RICARDO</w:t>
            </w:r>
          </w:p>
        </w:tc>
      </w:tr>
      <w:tr w:rsidR="00A91C8F" w:rsidRPr="00D44F48" w:rsidTr="00D90308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80020220100039UM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La educación para el pensamiento en la Sociedad de la Información. Alfabetización múltiple y educación en valores - PARTE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MATURANA, LEÓN ALBERTO</w:t>
            </w:r>
          </w:p>
        </w:tc>
      </w:tr>
      <w:tr w:rsidR="00A91C8F" w:rsidRPr="00D44F48" w:rsidTr="00D90308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80020220100042UM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Accesibilidad al sistema de salud de mujeres migrantes de la colectividad boliviana pertenecientes a la agricultura familiar del periurbano bonaerense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LOGIOVINE, SABRINA</w:t>
            </w:r>
          </w:p>
        </w:tc>
      </w:tr>
      <w:tr w:rsidR="00A91C8F" w:rsidRPr="00D44F48" w:rsidTr="00D90308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D90308" w:rsidRPr="00D90308">
              <w:rPr>
                <w:rFonts w:ascii="Calibri" w:eastAsia="Times New Roman" w:hAnsi="Calibri" w:cs="Times New Roman"/>
                <w:color w:val="000000"/>
                <w:lang w:eastAsia="es-AR"/>
              </w:rPr>
              <w:t>80020220100050UM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48" w:rsidRPr="00D44F48" w:rsidRDefault="00D44F48" w:rsidP="00A91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Bienestar y Afrontamiento. Como se relacionan y cuál es su vínculo con las prácticas deportivas.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48" w:rsidRPr="00D44F48" w:rsidRDefault="00D44F48" w:rsidP="00D4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F48">
              <w:rPr>
                <w:rFonts w:ascii="Calibri" w:eastAsia="Times New Roman" w:hAnsi="Calibri" w:cs="Times New Roman"/>
                <w:color w:val="000000"/>
                <w:lang w:eastAsia="es-AR"/>
              </w:rPr>
              <w:t>PIOVANO, NICOLÁS</w:t>
            </w:r>
          </w:p>
        </w:tc>
      </w:tr>
    </w:tbl>
    <w:p w:rsidR="006518D6" w:rsidRDefault="006518D6" w:rsidP="00D44F48"/>
    <w:sectPr w:rsidR="006518D6" w:rsidSect="00C31C6E">
      <w:pgSz w:w="11907" w:h="16840" w:code="9"/>
      <w:pgMar w:top="1417" w:right="1134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48"/>
    <w:rsid w:val="0009600E"/>
    <w:rsid w:val="001661EA"/>
    <w:rsid w:val="002B3DD0"/>
    <w:rsid w:val="004E2CA6"/>
    <w:rsid w:val="005905F2"/>
    <w:rsid w:val="006518D6"/>
    <w:rsid w:val="00A91C8F"/>
    <w:rsid w:val="00C31C6E"/>
    <w:rsid w:val="00D44F48"/>
    <w:rsid w:val="00D90308"/>
    <w:rsid w:val="00DA15F4"/>
    <w:rsid w:val="00E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Osvaldo Cervino</dc:creator>
  <cp:lastModifiedBy>catedras</cp:lastModifiedBy>
  <cp:revision>4</cp:revision>
  <dcterms:created xsi:type="dcterms:W3CDTF">2023-04-18T12:43:00Z</dcterms:created>
  <dcterms:modified xsi:type="dcterms:W3CDTF">2023-04-18T12:56:00Z</dcterms:modified>
</cp:coreProperties>
</file>