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285" w:rsidRPr="00644BF5" w:rsidRDefault="009A5C34" w:rsidP="00644BF5">
      <w:pPr>
        <w:spacing w:after="0" w:line="240" w:lineRule="auto"/>
        <w:ind w:left="0" w:right="207" w:firstLine="0"/>
        <w:rPr>
          <w:sz w:val="22"/>
          <w:lang w:val="es-AR"/>
        </w:rPr>
      </w:pPr>
      <w:r w:rsidRPr="00644BF5">
        <w:rPr>
          <w:color w:val="000080"/>
          <w:sz w:val="22"/>
          <w:lang w:val="es-AR"/>
        </w:rPr>
        <w:t xml:space="preserve"> </w:t>
      </w:r>
    </w:p>
    <w:p w:rsidR="007B0285" w:rsidRPr="00644BF5" w:rsidRDefault="009A5C34" w:rsidP="00644BF5">
      <w:pPr>
        <w:pStyle w:val="Ttulo1"/>
        <w:spacing w:after="0" w:line="240" w:lineRule="auto"/>
        <w:ind w:right="277"/>
        <w:rPr>
          <w:sz w:val="24"/>
          <w:lang w:val="es-AR"/>
        </w:rPr>
      </w:pPr>
      <w:r w:rsidRPr="00644BF5">
        <w:rPr>
          <w:color w:val="000080"/>
          <w:sz w:val="24"/>
          <w:lang w:val="es-AR"/>
        </w:rPr>
        <w:t>CONVOCATORIA PARA LA SOLICITUD DE SUBSIDIOS 202</w:t>
      </w:r>
      <w:r w:rsidR="007144A2" w:rsidRPr="00644BF5">
        <w:rPr>
          <w:color w:val="000080"/>
          <w:sz w:val="24"/>
          <w:lang w:val="es-AR"/>
        </w:rPr>
        <w:t>6</w:t>
      </w:r>
      <w:r w:rsidRPr="00644BF5">
        <w:rPr>
          <w:color w:val="000080"/>
          <w:sz w:val="24"/>
          <w:lang w:val="es-AR"/>
        </w:rPr>
        <w:t>-202</w:t>
      </w:r>
      <w:r w:rsidR="007144A2" w:rsidRPr="00644BF5">
        <w:rPr>
          <w:color w:val="000080"/>
          <w:sz w:val="24"/>
          <w:lang w:val="es-AR"/>
        </w:rPr>
        <w:t>8</w:t>
      </w:r>
      <w:r w:rsidRPr="00644BF5">
        <w:rPr>
          <w:color w:val="000080"/>
          <w:sz w:val="24"/>
          <w:lang w:val="es-AR"/>
        </w:rPr>
        <w:t xml:space="preserve"> PARA PROYECTOS DE INVESTIGACIÓN </w:t>
      </w:r>
      <w:r w:rsidR="00914B4B" w:rsidRPr="00644BF5">
        <w:rPr>
          <w:color w:val="000080"/>
          <w:sz w:val="24"/>
          <w:lang w:val="es-AR"/>
        </w:rPr>
        <w:t>ORIENTADOS</w:t>
      </w:r>
      <w:r w:rsidRPr="00644BF5">
        <w:rPr>
          <w:color w:val="000080"/>
          <w:sz w:val="24"/>
          <w:lang w:val="es-AR"/>
        </w:rPr>
        <w:t xml:space="preserve"> (PI</w:t>
      </w:r>
      <w:r w:rsidR="00914B4B" w:rsidRPr="00644BF5">
        <w:rPr>
          <w:color w:val="000080"/>
          <w:sz w:val="24"/>
          <w:lang w:val="es-AR"/>
        </w:rPr>
        <w:t>O</w:t>
      </w:r>
      <w:r w:rsidRPr="00644BF5">
        <w:rPr>
          <w:color w:val="000080"/>
          <w:sz w:val="24"/>
          <w:lang w:val="es-AR"/>
        </w:rPr>
        <w:t>) EN LA UNIVERSIDAD DE MORÓN</w:t>
      </w:r>
    </w:p>
    <w:p w:rsidR="007B0285" w:rsidRPr="00644BF5" w:rsidRDefault="009A5C34" w:rsidP="00644BF5">
      <w:pPr>
        <w:spacing w:after="0" w:line="240" w:lineRule="auto"/>
        <w:ind w:left="0" w:right="207" w:firstLine="0"/>
        <w:rPr>
          <w:sz w:val="22"/>
          <w:lang w:val="es-AR"/>
        </w:rPr>
      </w:pPr>
      <w:r w:rsidRPr="00644BF5">
        <w:rPr>
          <w:b/>
          <w:sz w:val="22"/>
          <w:lang w:val="es-AR"/>
        </w:rPr>
        <w:t xml:space="preserve"> </w:t>
      </w:r>
    </w:p>
    <w:p w:rsidR="007B0285" w:rsidRPr="00644BF5" w:rsidRDefault="009A5C34" w:rsidP="00644BF5">
      <w:pPr>
        <w:spacing w:after="0" w:line="240" w:lineRule="auto"/>
        <w:ind w:left="0" w:right="276" w:firstLine="0"/>
        <w:rPr>
          <w:sz w:val="22"/>
          <w:lang w:val="es-AR"/>
        </w:rPr>
      </w:pPr>
      <w:r w:rsidRPr="00644BF5">
        <w:rPr>
          <w:b/>
          <w:color w:val="000080"/>
          <w:sz w:val="22"/>
          <w:u w:val="single" w:color="000080"/>
          <w:lang w:val="es-AR"/>
        </w:rPr>
        <w:t>BASES DE LA CONVOCATORIA E INSTRUCCIONES</w:t>
      </w:r>
      <w:r w:rsidRPr="00644BF5">
        <w:rPr>
          <w:b/>
          <w:color w:val="000080"/>
          <w:sz w:val="22"/>
          <w:lang w:val="es-AR"/>
        </w:rPr>
        <w:t xml:space="preserve">  </w:t>
      </w:r>
    </w:p>
    <w:p w:rsidR="007B0285" w:rsidRPr="00644BF5" w:rsidRDefault="009A5C34" w:rsidP="00644BF5">
      <w:pPr>
        <w:spacing w:after="0" w:line="240" w:lineRule="auto"/>
        <w:ind w:left="0" w:right="0" w:firstLine="0"/>
        <w:rPr>
          <w:sz w:val="22"/>
          <w:lang w:val="es-AR"/>
        </w:rPr>
      </w:pPr>
      <w:r w:rsidRPr="00644BF5">
        <w:rPr>
          <w:sz w:val="22"/>
          <w:lang w:val="es-AR"/>
        </w:rPr>
        <w:t xml:space="preserve"> </w:t>
      </w:r>
    </w:p>
    <w:p w:rsidR="00494995" w:rsidRPr="00644BF5" w:rsidRDefault="00494995" w:rsidP="00644BF5">
      <w:pPr>
        <w:spacing w:after="0" w:line="240" w:lineRule="auto"/>
        <w:ind w:firstLine="284"/>
        <w:rPr>
          <w:sz w:val="22"/>
          <w:lang w:val="es-AR"/>
        </w:rPr>
      </w:pPr>
      <w:r w:rsidRPr="00644BF5">
        <w:rPr>
          <w:sz w:val="22"/>
          <w:lang w:val="es-AR"/>
        </w:rPr>
        <w:t xml:space="preserve">La Secretaría de Ciencia y Tecnología de la Universidad de Morón abre su convocatoria para la presentación de </w:t>
      </w:r>
      <w:r w:rsidRPr="00644BF5">
        <w:rPr>
          <w:b/>
          <w:sz w:val="22"/>
          <w:lang w:val="es-AR"/>
        </w:rPr>
        <w:t>Proyectos de Investigación Orientados</w:t>
      </w:r>
      <w:r w:rsidRPr="00644BF5">
        <w:rPr>
          <w:sz w:val="22"/>
          <w:lang w:val="es-AR"/>
        </w:rPr>
        <w:t xml:space="preserve"> (PIO), que recibirán subsidios para iniciar sus actividades en abril de 2026.</w:t>
      </w:r>
    </w:p>
    <w:p w:rsidR="00494995" w:rsidRPr="00644BF5" w:rsidRDefault="00494995" w:rsidP="00644BF5">
      <w:pPr>
        <w:spacing w:after="0" w:line="240" w:lineRule="auto"/>
        <w:ind w:firstLine="284"/>
        <w:rPr>
          <w:sz w:val="22"/>
          <w:lang w:val="es-AR"/>
        </w:rPr>
      </w:pPr>
      <w:r w:rsidRPr="00644BF5">
        <w:rPr>
          <w:sz w:val="22"/>
          <w:lang w:val="es-AR"/>
        </w:rPr>
        <w:t xml:space="preserve">Se seleccionarán </w:t>
      </w:r>
      <w:r w:rsidR="00AF7D61">
        <w:rPr>
          <w:sz w:val="22"/>
          <w:lang w:val="es-AR"/>
        </w:rPr>
        <w:t>30</w:t>
      </w:r>
      <w:r w:rsidRPr="00AF7D61">
        <w:rPr>
          <w:sz w:val="22"/>
          <w:lang w:val="es-AR"/>
        </w:rPr>
        <w:t xml:space="preserve"> proyectos,</w:t>
      </w:r>
      <w:r w:rsidRPr="00644BF5">
        <w:rPr>
          <w:sz w:val="22"/>
          <w:lang w:val="es-AR"/>
        </w:rPr>
        <w:t xml:space="preserve"> y cada uno recibirá un monto máximo </w:t>
      </w:r>
      <w:r w:rsidRPr="00AF7D61">
        <w:rPr>
          <w:sz w:val="22"/>
          <w:lang w:val="es-AR"/>
        </w:rPr>
        <w:t>de $</w:t>
      </w:r>
      <w:r w:rsidR="00820A13" w:rsidRPr="00AF7D61">
        <w:rPr>
          <w:sz w:val="22"/>
          <w:lang w:val="es-AR"/>
        </w:rPr>
        <w:t xml:space="preserve"> </w:t>
      </w:r>
      <w:r w:rsidR="00AF7D61" w:rsidRPr="00AF7D61">
        <w:rPr>
          <w:sz w:val="22"/>
          <w:lang w:val="es-AR"/>
        </w:rPr>
        <w:t>1</w:t>
      </w:r>
      <w:r w:rsidR="00AF7D61">
        <w:rPr>
          <w:sz w:val="22"/>
          <w:lang w:val="es-AR"/>
        </w:rPr>
        <w:t>.500.000</w:t>
      </w:r>
      <w:r w:rsidRPr="00644BF5">
        <w:rPr>
          <w:sz w:val="22"/>
          <w:lang w:val="es-AR"/>
        </w:rPr>
        <w:t>.</w:t>
      </w:r>
    </w:p>
    <w:p w:rsidR="00494995" w:rsidRPr="00644BF5" w:rsidRDefault="00494995" w:rsidP="00644BF5">
      <w:pPr>
        <w:spacing w:after="0" w:line="240" w:lineRule="auto"/>
        <w:ind w:firstLine="284"/>
        <w:rPr>
          <w:sz w:val="22"/>
          <w:lang w:val="es-AR"/>
        </w:rPr>
      </w:pPr>
    </w:p>
    <w:p w:rsidR="00494995" w:rsidRPr="00644BF5" w:rsidRDefault="00494995" w:rsidP="00644BF5">
      <w:pPr>
        <w:spacing w:after="0" w:line="240" w:lineRule="auto"/>
        <w:rPr>
          <w:b/>
          <w:sz w:val="22"/>
          <w:lang w:val="es-AR"/>
        </w:rPr>
      </w:pPr>
      <w:r w:rsidRPr="00644BF5">
        <w:rPr>
          <w:b/>
          <w:sz w:val="22"/>
          <w:lang w:val="es-AR"/>
        </w:rPr>
        <w:t>1. ¿Quiénes pueden postularse y qué beneficios obtendrán?</w:t>
      </w:r>
    </w:p>
    <w:p w:rsidR="00494995" w:rsidRPr="00644BF5" w:rsidRDefault="00494995" w:rsidP="00644BF5">
      <w:pPr>
        <w:spacing w:after="0" w:line="240" w:lineRule="auto"/>
        <w:ind w:firstLine="284"/>
        <w:rPr>
          <w:b/>
          <w:i/>
          <w:sz w:val="12"/>
          <w:lang w:val="es-AR"/>
        </w:rPr>
      </w:pPr>
    </w:p>
    <w:p w:rsidR="00DF47CA" w:rsidRPr="00DF47CA" w:rsidRDefault="00DF47CA" w:rsidP="00644BF5">
      <w:pPr>
        <w:spacing w:after="0" w:line="240" w:lineRule="auto"/>
        <w:ind w:firstLine="284"/>
        <w:rPr>
          <w:sz w:val="22"/>
          <w:lang w:val="es-AR"/>
        </w:rPr>
      </w:pPr>
      <w:r w:rsidRPr="00DF47CA">
        <w:rPr>
          <w:b/>
          <w:i/>
          <w:sz w:val="22"/>
          <w:lang w:val="es-AR"/>
        </w:rPr>
        <w:t>Categorías de Presentación:</w:t>
      </w:r>
      <w:r>
        <w:rPr>
          <w:sz w:val="22"/>
          <w:lang w:val="es-AR"/>
        </w:rPr>
        <w:t xml:space="preserve"> </w:t>
      </w:r>
      <w:r w:rsidRPr="00DF47CA">
        <w:rPr>
          <w:sz w:val="22"/>
          <w:lang w:val="es-AR"/>
        </w:rPr>
        <w:t>Con el objetivo de asignar recursos de manera eficiente y realizar un adecuado seguimiento de la producción científica, los PIO deberán presentarse en dos tipos de categorías:</w:t>
      </w:r>
    </w:p>
    <w:p w:rsidR="00DF47CA" w:rsidRPr="00DF47CA" w:rsidRDefault="00DF47CA" w:rsidP="00DF47CA">
      <w:pPr>
        <w:rPr>
          <w:lang w:val="es-AR"/>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6"/>
        <w:gridCol w:w="2997"/>
        <w:gridCol w:w="1741"/>
        <w:gridCol w:w="1072"/>
        <w:gridCol w:w="830"/>
        <w:gridCol w:w="1011"/>
      </w:tblGrid>
      <w:tr w:rsidR="00AF7D61" w:rsidRPr="00DF47CA" w:rsidTr="003219B2">
        <w:trPr>
          <w:tblHeader/>
          <w:tblCellSpacing w:w="15" w:type="dxa"/>
        </w:trPr>
        <w:tc>
          <w:tcPr>
            <w:tcW w:w="0" w:type="auto"/>
            <w:shd w:val="clear" w:color="auto" w:fill="D9D9D9" w:themeFill="background1" w:themeFillShade="D9"/>
            <w:vAlign w:val="center"/>
            <w:hideMark/>
          </w:tcPr>
          <w:p w:rsidR="00AF7D61" w:rsidRPr="00DF47CA" w:rsidRDefault="00AF7D61" w:rsidP="00DF47CA">
            <w:pPr>
              <w:ind w:right="49"/>
              <w:jc w:val="center"/>
              <w:rPr>
                <w:b/>
                <w:bCs/>
                <w:sz w:val="20"/>
                <w:szCs w:val="20"/>
              </w:rPr>
            </w:pPr>
            <w:proofErr w:type="spellStart"/>
            <w:r w:rsidRPr="00DF47CA">
              <w:rPr>
                <w:rStyle w:val="Textoennegrita"/>
                <w:sz w:val="20"/>
                <w:szCs w:val="20"/>
              </w:rPr>
              <w:t>Categoría</w:t>
            </w:r>
            <w:proofErr w:type="spellEnd"/>
          </w:p>
        </w:tc>
        <w:tc>
          <w:tcPr>
            <w:tcW w:w="0" w:type="auto"/>
            <w:shd w:val="clear" w:color="auto" w:fill="D9D9D9" w:themeFill="background1" w:themeFillShade="D9"/>
            <w:vAlign w:val="center"/>
            <w:hideMark/>
          </w:tcPr>
          <w:p w:rsidR="00AF7D61" w:rsidRPr="00DF47CA" w:rsidRDefault="00AF7D61" w:rsidP="00DF47CA">
            <w:pPr>
              <w:ind w:right="49"/>
              <w:jc w:val="center"/>
              <w:rPr>
                <w:b/>
                <w:bCs/>
                <w:sz w:val="20"/>
                <w:szCs w:val="20"/>
              </w:rPr>
            </w:pPr>
            <w:proofErr w:type="spellStart"/>
            <w:r w:rsidRPr="00DF47CA">
              <w:rPr>
                <w:rStyle w:val="Textoennegrita"/>
                <w:sz w:val="20"/>
                <w:szCs w:val="20"/>
              </w:rPr>
              <w:t>Descripción</w:t>
            </w:r>
            <w:proofErr w:type="spellEnd"/>
          </w:p>
        </w:tc>
        <w:tc>
          <w:tcPr>
            <w:tcW w:w="0" w:type="auto"/>
            <w:shd w:val="clear" w:color="auto" w:fill="D9D9D9" w:themeFill="background1" w:themeFillShade="D9"/>
            <w:vAlign w:val="center"/>
            <w:hideMark/>
          </w:tcPr>
          <w:p w:rsidR="00AF7D61" w:rsidRPr="00DF47CA" w:rsidRDefault="00AF7D61" w:rsidP="00DF47CA">
            <w:pPr>
              <w:ind w:right="49"/>
              <w:jc w:val="center"/>
              <w:rPr>
                <w:b/>
                <w:bCs/>
                <w:sz w:val="20"/>
                <w:szCs w:val="20"/>
              </w:rPr>
            </w:pPr>
            <w:proofErr w:type="spellStart"/>
            <w:r w:rsidRPr="00DF47CA">
              <w:rPr>
                <w:rStyle w:val="Textoennegrita"/>
                <w:sz w:val="20"/>
                <w:szCs w:val="20"/>
              </w:rPr>
              <w:t>Producción</w:t>
            </w:r>
            <w:proofErr w:type="spellEnd"/>
            <w:r w:rsidRPr="00DF47CA">
              <w:rPr>
                <w:rStyle w:val="Textoennegrita"/>
                <w:sz w:val="20"/>
                <w:szCs w:val="20"/>
              </w:rPr>
              <w:t xml:space="preserve"> </w:t>
            </w:r>
            <w:proofErr w:type="spellStart"/>
            <w:r w:rsidRPr="00DF47CA">
              <w:rPr>
                <w:rStyle w:val="Textoennegrita"/>
                <w:sz w:val="20"/>
                <w:szCs w:val="20"/>
              </w:rPr>
              <w:t>Científica</w:t>
            </w:r>
            <w:proofErr w:type="spellEnd"/>
            <w:r w:rsidRPr="00DF47CA">
              <w:rPr>
                <w:rStyle w:val="Textoennegrita"/>
                <w:sz w:val="20"/>
                <w:szCs w:val="20"/>
              </w:rPr>
              <w:t xml:space="preserve"> </w:t>
            </w:r>
            <w:proofErr w:type="spellStart"/>
            <w:r w:rsidRPr="00DF47CA">
              <w:rPr>
                <w:rStyle w:val="Textoennegrita"/>
                <w:sz w:val="20"/>
                <w:szCs w:val="20"/>
              </w:rPr>
              <w:t>Requerida</w:t>
            </w:r>
            <w:proofErr w:type="spellEnd"/>
          </w:p>
        </w:tc>
        <w:tc>
          <w:tcPr>
            <w:tcW w:w="0" w:type="auto"/>
            <w:shd w:val="clear" w:color="auto" w:fill="D9D9D9" w:themeFill="background1" w:themeFillShade="D9"/>
            <w:vAlign w:val="center"/>
            <w:hideMark/>
          </w:tcPr>
          <w:p w:rsidR="00AF7D61" w:rsidRPr="00DF47CA" w:rsidRDefault="00AF7D61" w:rsidP="00DF47CA">
            <w:pPr>
              <w:ind w:right="49"/>
              <w:jc w:val="center"/>
              <w:rPr>
                <w:b/>
                <w:bCs/>
                <w:sz w:val="20"/>
                <w:szCs w:val="20"/>
              </w:rPr>
            </w:pPr>
            <w:proofErr w:type="spellStart"/>
            <w:r w:rsidRPr="00DF47CA">
              <w:rPr>
                <w:rStyle w:val="Textoennegrita"/>
                <w:sz w:val="20"/>
                <w:szCs w:val="20"/>
              </w:rPr>
              <w:t>Temas</w:t>
            </w:r>
            <w:proofErr w:type="spellEnd"/>
            <w:r w:rsidRPr="00DF47CA">
              <w:rPr>
                <w:rStyle w:val="Textoennegrita"/>
                <w:sz w:val="20"/>
                <w:szCs w:val="20"/>
              </w:rPr>
              <w:t xml:space="preserve"> </w:t>
            </w:r>
            <w:proofErr w:type="spellStart"/>
            <w:r w:rsidRPr="00DF47CA">
              <w:rPr>
                <w:rStyle w:val="Textoennegrita"/>
                <w:sz w:val="20"/>
                <w:szCs w:val="20"/>
              </w:rPr>
              <w:t>Abiertos</w:t>
            </w:r>
            <w:proofErr w:type="spellEnd"/>
            <w:r w:rsidRPr="00DF47CA">
              <w:rPr>
                <w:b/>
                <w:bCs/>
                <w:sz w:val="20"/>
                <w:szCs w:val="20"/>
              </w:rPr>
              <w:t>*</w:t>
            </w:r>
          </w:p>
        </w:tc>
        <w:tc>
          <w:tcPr>
            <w:tcW w:w="0" w:type="auto"/>
            <w:shd w:val="clear" w:color="auto" w:fill="D9D9D9" w:themeFill="background1" w:themeFillShade="D9"/>
            <w:vAlign w:val="center"/>
            <w:hideMark/>
          </w:tcPr>
          <w:p w:rsidR="00AF7D61" w:rsidRPr="00DF47CA" w:rsidRDefault="00AF7D61" w:rsidP="00DF47CA">
            <w:pPr>
              <w:ind w:right="49"/>
              <w:jc w:val="center"/>
              <w:rPr>
                <w:b/>
                <w:bCs/>
                <w:sz w:val="20"/>
                <w:szCs w:val="20"/>
                <w:lang w:val="es-AR"/>
              </w:rPr>
            </w:pPr>
            <w:r>
              <w:rPr>
                <w:rStyle w:val="Textoennegrita"/>
                <w:sz w:val="20"/>
                <w:szCs w:val="20"/>
                <w:lang w:val="es-AR"/>
              </w:rPr>
              <w:t>PEVC**</w:t>
            </w:r>
          </w:p>
        </w:tc>
        <w:tc>
          <w:tcPr>
            <w:tcW w:w="0" w:type="auto"/>
            <w:shd w:val="clear" w:color="auto" w:fill="D9D9D9" w:themeFill="background1" w:themeFillShade="D9"/>
            <w:vAlign w:val="center"/>
            <w:hideMark/>
          </w:tcPr>
          <w:p w:rsidR="00AF7D61" w:rsidRPr="00DF47CA" w:rsidRDefault="00AF7D61" w:rsidP="00DF47CA">
            <w:pPr>
              <w:ind w:right="49"/>
              <w:jc w:val="center"/>
              <w:rPr>
                <w:b/>
                <w:bCs/>
                <w:sz w:val="20"/>
                <w:szCs w:val="20"/>
              </w:rPr>
            </w:pPr>
            <w:proofErr w:type="spellStart"/>
            <w:r w:rsidRPr="00DF47CA">
              <w:rPr>
                <w:rStyle w:val="Textoennegrita"/>
                <w:sz w:val="20"/>
                <w:szCs w:val="20"/>
              </w:rPr>
              <w:t>Duración</w:t>
            </w:r>
            <w:proofErr w:type="spellEnd"/>
          </w:p>
        </w:tc>
      </w:tr>
      <w:tr w:rsidR="00AF7D61" w:rsidRPr="00DF47CA" w:rsidTr="00DF47CA">
        <w:trPr>
          <w:tblCellSpacing w:w="15" w:type="dxa"/>
        </w:trPr>
        <w:tc>
          <w:tcPr>
            <w:tcW w:w="0" w:type="auto"/>
            <w:vAlign w:val="center"/>
            <w:hideMark/>
          </w:tcPr>
          <w:p w:rsidR="00AF7D61" w:rsidRPr="00DF47CA" w:rsidRDefault="00AF7D61" w:rsidP="00DF47CA">
            <w:pPr>
              <w:tabs>
                <w:tab w:val="left" w:pos="0"/>
              </w:tabs>
              <w:ind w:right="15"/>
              <w:jc w:val="center"/>
              <w:rPr>
                <w:sz w:val="20"/>
                <w:szCs w:val="20"/>
              </w:rPr>
            </w:pPr>
            <w:proofErr w:type="spellStart"/>
            <w:r>
              <w:rPr>
                <w:rStyle w:val="Textoennegrita"/>
                <w:sz w:val="20"/>
                <w:szCs w:val="20"/>
              </w:rPr>
              <w:t>Tipo</w:t>
            </w:r>
            <w:proofErr w:type="spellEnd"/>
            <w:r>
              <w:rPr>
                <w:rStyle w:val="Textoennegrita"/>
                <w:sz w:val="20"/>
                <w:szCs w:val="20"/>
              </w:rPr>
              <w:t xml:space="preserve"> </w:t>
            </w:r>
            <w:r w:rsidRPr="00DF47CA">
              <w:rPr>
                <w:rStyle w:val="Textoennegrita"/>
                <w:sz w:val="20"/>
                <w:szCs w:val="20"/>
              </w:rPr>
              <w:t xml:space="preserve">A – </w:t>
            </w:r>
            <w:proofErr w:type="spellStart"/>
            <w:r w:rsidRPr="00DF47CA">
              <w:rPr>
                <w:rStyle w:val="Textoennegrita"/>
                <w:sz w:val="20"/>
                <w:szCs w:val="20"/>
              </w:rPr>
              <w:t>Grupos</w:t>
            </w:r>
            <w:proofErr w:type="spellEnd"/>
            <w:r w:rsidRPr="00DF47CA">
              <w:rPr>
                <w:rStyle w:val="Textoennegrita"/>
                <w:sz w:val="20"/>
                <w:szCs w:val="20"/>
              </w:rPr>
              <w:t xml:space="preserve"> </w:t>
            </w:r>
            <w:proofErr w:type="spellStart"/>
            <w:r w:rsidRPr="00DF47CA">
              <w:rPr>
                <w:rStyle w:val="Textoennegrita"/>
                <w:sz w:val="20"/>
                <w:szCs w:val="20"/>
              </w:rPr>
              <w:t>Consolidados</w:t>
            </w:r>
            <w:proofErr w:type="spellEnd"/>
          </w:p>
        </w:tc>
        <w:tc>
          <w:tcPr>
            <w:tcW w:w="0" w:type="auto"/>
            <w:vAlign w:val="center"/>
            <w:hideMark/>
          </w:tcPr>
          <w:p w:rsidR="00AF7D61" w:rsidRPr="00DF47CA" w:rsidRDefault="00AF7D61" w:rsidP="00DF47CA">
            <w:pPr>
              <w:tabs>
                <w:tab w:val="left" w:pos="1068"/>
              </w:tabs>
              <w:ind w:right="83"/>
              <w:jc w:val="center"/>
              <w:rPr>
                <w:sz w:val="20"/>
                <w:szCs w:val="20"/>
                <w:lang w:val="es-AR"/>
              </w:rPr>
            </w:pPr>
            <w:r>
              <w:rPr>
                <w:sz w:val="20"/>
                <w:szCs w:val="20"/>
                <w:lang w:val="es-AR"/>
              </w:rPr>
              <w:t xml:space="preserve">Director y </w:t>
            </w:r>
            <w:r w:rsidRPr="00DF47CA">
              <w:rPr>
                <w:sz w:val="20"/>
                <w:szCs w:val="20"/>
                <w:lang w:val="es-AR"/>
              </w:rPr>
              <w:t>Grupo</w:t>
            </w:r>
            <w:r>
              <w:rPr>
                <w:sz w:val="20"/>
                <w:szCs w:val="20"/>
                <w:lang w:val="es-AR"/>
              </w:rPr>
              <w:t xml:space="preserve"> de Investigación</w:t>
            </w:r>
            <w:r w:rsidRPr="00DF47CA">
              <w:rPr>
                <w:sz w:val="20"/>
                <w:szCs w:val="20"/>
                <w:lang w:val="es-AR"/>
              </w:rPr>
              <w:t xml:space="preserve"> con trayectoria comprobable, producción científica sostenida en los últimos 3 a 5 años.</w:t>
            </w:r>
          </w:p>
        </w:tc>
        <w:tc>
          <w:tcPr>
            <w:tcW w:w="0" w:type="auto"/>
            <w:vAlign w:val="center"/>
            <w:hideMark/>
          </w:tcPr>
          <w:p w:rsidR="00AF7D61" w:rsidRPr="00DF47CA" w:rsidRDefault="00AF7D61" w:rsidP="00DF47CA">
            <w:pPr>
              <w:tabs>
                <w:tab w:val="left" w:pos="302"/>
                <w:tab w:val="left" w:pos="1634"/>
              </w:tabs>
              <w:ind w:right="47"/>
              <w:jc w:val="center"/>
              <w:rPr>
                <w:sz w:val="20"/>
                <w:szCs w:val="20"/>
                <w:lang w:val="es-AR"/>
              </w:rPr>
            </w:pPr>
            <w:r w:rsidRPr="00DF47CA">
              <w:rPr>
                <w:rFonts w:ascii="Segoe UI Symbol" w:hAnsi="Segoe UI Symbol" w:cs="Segoe UI Symbol"/>
                <w:sz w:val="20"/>
                <w:szCs w:val="20"/>
                <w:lang w:val="es-AR"/>
              </w:rPr>
              <w:t>✔</w:t>
            </w:r>
            <w:r w:rsidRPr="00DF47CA">
              <w:rPr>
                <w:sz w:val="20"/>
                <w:szCs w:val="20"/>
                <w:lang w:val="es-AR"/>
              </w:rPr>
              <w:t xml:space="preserve"> Publicaciones en revistas internacionales </w:t>
            </w:r>
            <w:r w:rsidRPr="00DF47CA">
              <w:rPr>
                <w:sz w:val="20"/>
                <w:szCs w:val="20"/>
                <w:lang w:val="es-AR"/>
              </w:rPr>
              <w:br/>
            </w:r>
            <w:r w:rsidRPr="00DF47CA">
              <w:rPr>
                <w:rFonts w:ascii="Segoe UI Symbol" w:hAnsi="Segoe UI Symbol" w:cs="Segoe UI Symbol"/>
                <w:sz w:val="20"/>
                <w:szCs w:val="20"/>
                <w:lang w:val="es-AR"/>
              </w:rPr>
              <w:t>✔</w:t>
            </w:r>
            <w:r w:rsidRPr="00DF47CA">
              <w:rPr>
                <w:sz w:val="20"/>
                <w:szCs w:val="20"/>
                <w:lang w:val="es-AR"/>
              </w:rPr>
              <w:t xml:space="preserve"> Patentes </w:t>
            </w:r>
            <w:r w:rsidRPr="00DF47CA">
              <w:rPr>
                <w:sz w:val="20"/>
                <w:szCs w:val="20"/>
                <w:lang w:val="es-AR"/>
              </w:rPr>
              <w:br/>
            </w:r>
            <w:r w:rsidRPr="00DF47CA">
              <w:rPr>
                <w:rFonts w:ascii="Segoe UI Symbol" w:hAnsi="Segoe UI Symbol" w:cs="Segoe UI Symbol"/>
                <w:sz w:val="20"/>
                <w:szCs w:val="20"/>
                <w:lang w:val="es-AR"/>
              </w:rPr>
              <w:t>✔</w:t>
            </w:r>
            <w:r w:rsidRPr="00DF47CA">
              <w:rPr>
                <w:sz w:val="20"/>
                <w:szCs w:val="20"/>
                <w:lang w:val="es-AR"/>
              </w:rPr>
              <w:t xml:space="preserve"> Congresos con comité científico </w:t>
            </w:r>
            <w:r w:rsidRPr="00DF47CA">
              <w:rPr>
                <w:sz w:val="20"/>
                <w:szCs w:val="20"/>
                <w:lang w:val="es-AR"/>
              </w:rPr>
              <w:br/>
            </w:r>
            <w:r w:rsidRPr="00DF47CA">
              <w:rPr>
                <w:rFonts w:ascii="Segoe UI Symbol" w:hAnsi="Segoe UI Symbol" w:cs="Segoe UI Symbol"/>
                <w:sz w:val="20"/>
                <w:szCs w:val="20"/>
                <w:lang w:val="es-AR"/>
              </w:rPr>
              <w:t>✔</w:t>
            </w:r>
            <w:r w:rsidRPr="00DF47CA">
              <w:rPr>
                <w:sz w:val="20"/>
                <w:szCs w:val="20"/>
                <w:lang w:val="es-AR"/>
              </w:rPr>
              <w:t xml:space="preserve"> Otros productos tangibles</w:t>
            </w:r>
          </w:p>
        </w:tc>
        <w:tc>
          <w:tcPr>
            <w:tcW w:w="0" w:type="auto"/>
            <w:vAlign w:val="center"/>
            <w:hideMark/>
          </w:tcPr>
          <w:p w:rsidR="00AF7D61" w:rsidRPr="00DF47CA" w:rsidRDefault="00AF7D61" w:rsidP="00DF47CA">
            <w:pPr>
              <w:tabs>
                <w:tab w:val="left" w:pos="0"/>
                <w:tab w:val="left" w:pos="1634"/>
              </w:tabs>
              <w:ind w:right="109"/>
              <w:jc w:val="center"/>
              <w:rPr>
                <w:sz w:val="20"/>
                <w:szCs w:val="20"/>
              </w:rPr>
            </w:pPr>
            <w:proofErr w:type="spellStart"/>
            <w:r w:rsidRPr="00DF47CA">
              <w:rPr>
                <w:sz w:val="20"/>
                <w:szCs w:val="20"/>
              </w:rPr>
              <w:t>Sí</w:t>
            </w:r>
            <w:proofErr w:type="spellEnd"/>
          </w:p>
        </w:tc>
        <w:tc>
          <w:tcPr>
            <w:tcW w:w="0" w:type="auto"/>
            <w:vAlign w:val="center"/>
            <w:hideMark/>
          </w:tcPr>
          <w:p w:rsidR="00AF7D61" w:rsidRPr="00DF47CA" w:rsidRDefault="00AF7D61" w:rsidP="00DF47CA">
            <w:pPr>
              <w:tabs>
                <w:tab w:val="left" w:pos="0"/>
                <w:tab w:val="left" w:pos="1634"/>
              </w:tabs>
              <w:ind w:right="97"/>
              <w:jc w:val="center"/>
              <w:rPr>
                <w:sz w:val="20"/>
                <w:szCs w:val="20"/>
              </w:rPr>
            </w:pPr>
            <w:proofErr w:type="spellStart"/>
            <w:r w:rsidRPr="00DF47CA">
              <w:rPr>
                <w:sz w:val="20"/>
                <w:szCs w:val="20"/>
              </w:rPr>
              <w:t>Sí</w:t>
            </w:r>
            <w:proofErr w:type="spellEnd"/>
          </w:p>
        </w:tc>
        <w:tc>
          <w:tcPr>
            <w:tcW w:w="0" w:type="auto"/>
            <w:vAlign w:val="center"/>
            <w:hideMark/>
          </w:tcPr>
          <w:p w:rsidR="00AF7D61" w:rsidRPr="00DF47CA" w:rsidRDefault="00AF7D61" w:rsidP="00DF47CA">
            <w:pPr>
              <w:tabs>
                <w:tab w:val="left" w:pos="0"/>
                <w:tab w:val="left" w:pos="1634"/>
              </w:tabs>
              <w:ind w:right="0"/>
              <w:jc w:val="center"/>
              <w:rPr>
                <w:sz w:val="20"/>
                <w:szCs w:val="20"/>
              </w:rPr>
            </w:pPr>
            <w:r w:rsidRPr="00DF47CA">
              <w:rPr>
                <w:sz w:val="20"/>
                <w:szCs w:val="20"/>
              </w:rPr>
              <w:t xml:space="preserve">2 </w:t>
            </w:r>
            <w:proofErr w:type="spellStart"/>
            <w:r w:rsidRPr="00DF47CA">
              <w:rPr>
                <w:sz w:val="20"/>
                <w:szCs w:val="20"/>
              </w:rPr>
              <w:t>años</w:t>
            </w:r>
            <w:proofErr w:type="spellEnd"/>
          </w:p>
        </w:tc>
      </w:tr>
      <w:tr w:rsidR="00AF7D61" w:rsidRPr="00DF47CA" w:rsidTr="00DF47CA">
        <w:trPr>
          <w:tblCellSpacing w:w="15" w:type="dxa"/>
        </w:trPr>
        <w:tc>
          <w:tcPr>
            <w:tcW w:w="0" w:type="auto"/>
            <w:vAlign w:val="center"/>
            <w:hideMark/>
          </w:tcPr>
          <w:p w:rsidR="00AF7D61" w:rsidRPr="00DF47CA" w:rsidRDefault="00AF7D61" w:rsidP="00DF47CA">
            <w:pPr>
              <w:tabs>
                <w:tab w:val="left" w:pos="0"/>
              </w:tabs>
              <w:ind w:right="157"/>
              <w:jc w:val="center"/>
              <w:rPr>
                <w:sz w:val="20"/>
                <w:szCs w:val="20"/>
                <w:lang w:val="es-AR"/>
              </w:rPr>
            </w:pPr>
            <w:r>
              <w:rPr>
                <w:rStyle w:val="Textoennegrita"/>
                <w:sz w:val="20"/>
                <w:szCs w:val="20"/>
                <w:lang w:val="es-AR"/>
              </w:rPr>
              <w:t xml:space="preserve">Tipo </w:t>
            </w:r>
            <w:r w:rsidRPr="00DF47CA">
              <w:rPr>
                <w:rStyle w:val="Textoennegrita"/>
                <w:sz w:val="20"/>
                <w:szCs w:val="20"/>
                <w:lang w:val="es-AR"/>
              </w:rPr>
              <w:t>B – Grupos de Reciente Formación / Investigadores Nóveles</w:t>
            </w:r>
          </w:p>
        </w:tc>
        <w:tc>
          <w:tcPr>
            <w:tcW w:w="0" w:type="auto"/>
            <w:vAlign w:val="center"/>
            <w:hideMark/>
          </w:tcPr>
          <w:p w:rsidR="00AF7D61" w:rsidRPr="00DF47CA" w:rsidRDefault="00AF7D61" w:rsidP="00DF47CA">
            <w:pPr>
              <w:ind w:right="83"/>
              <w:jc w:val="center"/>
              <w:rPr>
                <w:sz w:val="20"/>
                <w:szCs w:val="20"/>
                <w:lang w:val="es-AR"/>
              </w:rPr>
            </w:pPr>
            <w:r w:rsidRPr="00DF47CA">
              <w:rPr>
                <w:sz w:val="20"/>
                <w:szCs w:val="20"/>
                <w:lang w:val="es-AR"/>
              </w:rPr>
              <w:t>Grupos con subsidios previos sin resultados relevantes, o investigadores/as que inician su carrera científica. Incluye jóvenes docentes sin experiencia como directores o investigadores/as que buscan establecer su primera línea de investigación.</w:t>
            </w:r>
          </w:p>
        </w:tc>
        <w:tc>
          <w:tcPr>
            <w:tcW w:w="0" w:type="auto"/>
            <w:vAlign w:val="center"/>
            <w:hideMark/>
          </w:tcPr>
          <w:p w:rsidR="00AF7D61" w:rsidRDefault="00AF7D61" w:rsidP="00832C8F">
            <w:pPr>
              <w:pStyle w:val="Prrafodelista"/>
              <w:numPr>
                <w:ilvl w:val="0"/>
                <w:numId w:val="19"/>
              </w:numPr>
              <w:tabs>
                <w:tab w:val="left" w:pos="285"/>
              </w:tabs>
              <w:ind w:left="61" w:right="63" w:firstLine="0"/>
              <w:jc w:val="center"/>
              <w:rPr>
                <w:sz w:val="20"/>
                <w:szCs w:val="20"/>
                <w:lang w:val="es-AR"/>
              </w:rPr>
            </w:pPr>
            <w:r w:rsidRPr="00832C8F">
              <w:rPr>
                <w:sz w:val="20"/>
                <w:szCs w:val="20"/>
                <w:lang w:val="es-AR"/>
              </w:rPr>
              <w:t xml:space="preserve">Producción científica limitada o en formación. </w:t>
            </w:r>
            <w:r w:rsidRPr="00832C8F">
              <w:rPr>
                <w:sz w:val="20"/>
                <w:szCs w:val="20"/>
                <w:lang w:val="es-AR"/>
              </w:rPr>
              <w:br/>
            </w:r>
          </w:p>
          <w:p w:rsidR="00AF7D61" w:rsidRPr="00832C8F" w:rsidRDefault="00AF7D61" w:rsidP="00832C8F">
            <w:pPr>
              <w:pStyle w:val="Prrafodelista"/>
              <w:numPr>
                <w:ilvl w:val="0"/>
                <w:numId w:val="19"/>
              </w:numPr>
              <w:tabs>
                <w:tab w:val="left" w:pos="285"/>
              </w:tabs>
              <w:ind w:left="61" w:right="63" w:firstLine="0"/>
              <w:jc w:val="center"/>
              <w:rPr>
                <w:sz w:val="20"/>
                <w:szCs w:val="20"/>
                <w:lang w:val="es-AR"/>
              </w:rPr>
            </w:pPr>
            <w:r w:rsidRPr="00832C8F">
              <w:rPr>
                <w:sz w:val="20"/>
                <w:szCs w:val="20"/>
                <w:lang w:val="es-AR"/>
              </w:rPr>
              <w:t>Se evalúa la relación entre subsidios previos y resultados.</w:t>
            </w:r>
          </w:p>
        </w:tc>
        <w:tc>
          <w:tcPr>
            <w:tcW w:w="0" w:type="auto"/>
            <w:vAlign w:val="center"/>
            <w:hideMark/>
          </w:tcPr>
          <w:p w:rsidR="00AF7D61" w:rsidRPr="00DF47CA" w:rsidRDefault="00AF7D61" w:rsidP="00DF47CA">
            <w:pPr>
              <w:ind w:right="109"/>
              <w:jc w:val="center"/>
              <w:rPr>
                <w:sz w:val="20"/>
                <w:szCs w:val="20"/>
              </w:rPr>
            </w:pPr>
            <w:proofErr w:type="spellStart"/>
            <w:r w:rsidRPr="00DF47CA">
              <w:rPr>
                <w:sz w:val="20"/>
                <w:szCs w:val="20"/>
              </w:rPr>
              <w:t>Sí</w:t>
            </w:r>
            <w:proofErr w:type="spellEnd"/>
          </w:p>
        </w:tc>
        <w:tc>
          <w:tcPr>
            <w:tcW w:w="0" w:type="auto"/>
            <w:vAlign w:val="center"/>
            <w:hideMark/>
          </w:tcPr>
          <w:p w:rsidR="00AF7D61" w:rsidRPr="00DF47CA" w:rsidRDefault="00AF7D61" w:rsidP="00DF47CA">
            <w:pPr>
              <w:tabs>
                <w:tab w:val="left" w:pos="0"/>
              </w:tabs>
              <w:ind w:left="0" w:right="97" w:firstLine="0"/>
              <w:jc w:val="center"/>
              <w:rPr>
                <w:sz w:val="20"/>
                <w:szCs w:val="20"/>
              </w:rPr>
            </w:pPr>
            <w:proofErr w:type="spellStart"/>
            <w:r w:rsidRPr="00DF47CA">
              <w:rPr>
                <w:sz w:val="20"/>
                <w:szCs w:val="20"/>
              </w:rPr>
              <w:t>Sí</w:t>
            </w:r>
            <w:proofErr w:type="spellEnd"/>
          </w:p>
        </w:tc>
        <w:tc>
          <w:tcPr>
            <w:tcW w:w="0" w:type="auto"/>
            <w:vAlign w:val="center"/>
            <w:hideMark/>
          </w:tcPr>
          <w:p w:rsidR="00AF7D61" w:rsidRPr="00DF47CA" w:rsidRDefault="00AF7D61" w:rsidP="00DF47CA">
            <w:pPr>
              <w:tabs>
                <w:tab w:val="left" w:pos="0"/>
              </w:tabs>
              <w:ind w:right="0"/>
              <w:jc w:val="center"/>
              <w:rPr>
                <w:sz w:val="20"/>
                <w:szCs w:val="20"/>
              </w:rPr>
            </w:pPr>
            <w:r w:rsidRPr="00DF47CA">
              <w:rPr>
                <w:sz w:val="20"/>
                <w:szCs w:val="20"/>
              </w:rPr>
              <w:t xml:space="preserve">2 </w:t>
            </w:r>
            <w:proofErr w:type="spellStart"/>
            <w:r w:rsidRPr="00DF47CA">
              <w:rPr>
                <w:sz w:val="20"/>
                <w:szCs w:val="20"/>
              </w:rPr>
              <w:t>años</w:t>
            </w:r>
            <w:proofErr w:type="spellEnd"/>
          </w:p>
        </w:tc>
      </w:tr>
    </w:tbl>
    <w:p w:rsidR="00DF47CA" w:rsidRPr="00DF47CA" w:rsidRDefault="00DF47CA" w:rsidP="00DF47CA">
      <w:pPr>
        <w:pStyle w:val="NormalWeb"/>
        <w:spacing w:before="0" w:beforeAutospacing="0" w:after="0" w:afterAutospacing="0"/>
        <w:rPr>
          <w:rFonts w:ascii="Arial" w:hAnsi="Arial" w:cs="Arial"/>
          <w:i/>
          <w:sz w:val="20"/>
          <w:szCs w:val="22"/>
        </w:rPr>
      </w:pPr>
      <w:r w:rsidRPr="00DF47CA">
        <w:rPr>
          <w:rFonts w:ascii="Arial" w:hAnsi="Arial" w:cs="Arial"/>
          <w:i/>
          <w:sz w:val="20"/>
          <w:szCs w:val="22"/>
        </w:rPr>
        <w:t>*</w:t>
      </w:r>
      <w:r w:rsidRPr="00DF47CA">
        <w:rPr>
          <w:rStyle w:val="Textoennegrita"/>
          <w:rFonts w:ascii="Arial" w:eastAsia="Arial" w:hAnsi="Arial" w:cs="Arial"/>
          <w:i/>
          <w:sz w:val="20"/>
          <w:szCs w:val="22"/>
        </w:rPr>
        <w:t>Temas Abiertos:</w:t>
      </w:r>
      <w:r w:rsidRPr="00DF47CA">
        <w:rPr>
          <w:rFonts w:ascii="Arial" w:hAnsi="Arial" w:cs="Arial"/>
          <w:i/>
          <w:sz w:val="20"/>
          <w:szCs w:val="22"/>
        </w:rPr>
        <w:t xml:space="preserve"> se aceptan proyectos de todas las áreas del conocimiento. Tendrán prioridad aquellos vinculados a Carreras del Art. 43 (acreditadas, en mejora o en vías de acreditación).</w:t>
      </w:r>
      <w:r w:rsidRPr="00DF47CA">
        <w:rPr>
          <w:rFonts w:ascii="Arial" w:hAnsi="Arial" w:cs="Arial"/>
          <w:i/>
          <w:sz w:val="20"/>
          <w:szCs w:val="22"/>
        </w:rPr>
        <w:br/>
      </w:r>
      <w:r w:rsidRPr="00DF47CA">
        <w:rPr>
          <w:rStyle w:val="Textoennegrita"/>
          <w:rFonts w:ascii="Arial" w:eastAsia="Arial" w:hAnsi="Arial" w:cs="Arial"/>
          <w:b w:val="0"/>
          <w:i/>
          <w:sz w:val="20"/>
          <w:szCs w:val="22"/>
        </w:rPr>
        <w:t>**Todos los proyectos deben incluir estudiantes como parte del</w:t>
      </w:r>
      <w:r w:rsidRPr="00DF47CA">
        <w:rPr>
          <w:rStyle w:val="Textoennegrita"/>
          <w:rFonts w:ascii="Arial" w:eastAsia="Arial" w:hAnsi="Arial" w:cs="Arial"/>
          <w:i/>
          <w:sz w:val="20"/>
          <w:szCs w:val="22"/>
        </w:rPr>
        <w:t xml:space="preserve"> Programa de Estímulo a las Vocaciones Científicas.</w:t>
      </w:r>
    </w:p>
    <w:p w:rsidR="00DF47CA" w:rsidRPr="00DF47CA" w:rsidRDefault="00DF47CA" w:rsidP="00644BF5">
      <w:pPr>
        <w:spacing w:after="0" w:line="240" w:lineRule="auto"/>
        <w:ind w:firstLine="284"/>
        <w:rPr>
          <w:b/>
          <w:i/>
          <w:sz w:val="22"/>
          <w:lang w:val="es-AR"/>
        </w:rPr>
      </w:pPr>
    </w:p>
    <w:p w:rsidR="00494995" w:rsidRPr="00644BF5" w:rsidRDefault="00494995" w:rsidP="00644BF5">
      <w:pPr>
        <w:spacing w:after="0" w:line="240" w:lineRule="auto"/>
        <w:ind w:firstLine="284"/>
        <w:rPr>
          <w:sz w:val="22"/>
          <w:lang w:val="es-AR"/>
        </w:rPr>
      </w:pPr>
      <w:r w:rsidRPr="00644BF5">
        <w:rPr>
          <w:b/>
          <w:i/>
          <w:sz w:val="22"/>
          <w:lang w:val="es-AR"/>
        </w:rPr>
        <w:t>Límite de Proyectos:</w:t>
      </w:r>
      <w:r w:rsidRPr="00644BF5">
        <w:rPr>
          <w:sz w:val="22"/>
          <w:lang w:val="es-AR"/>
        </w:rPr>
        <w:t xml:space="preserve"> Cada investigador podrá ser Director de un máximo de 2 proyectos.</w:t>
      </w:r>
    </w:p>
    <w:p w:rsidR="00494995" w:rsidRPr="00644BF5" w:rsidRDefault="00494995" w:rsidP="00644BF5">
      <w:pPr>
        <w:spacing w:after="0" w:line="240" w:lineRule="auto"/>
        <w:ind w:firstLine="284"/>
        <w:rPr>
          <w:sz w:val="22"/>
          <w:lang w:val="es-AR"/>
        </w:rPr>
      </w:pPr>
      <w:r w:rsidRPr="00644BF5">
        <w:rPr>
          <w:b/>
          <w:i/>
          <w:sz w:val="22"/>
          <w:lang w:val="es-AR"/>
        </w:rPr>
        <w:t>Programa de Incentivo:</w:t>
      </w:r>
      <w:r w:rsidRPr="00644BF5">
        <w:rPr>
          <w:sz w:val="22"/>
          <w:lang w:val="es-AR"/>
        </w:rPr>
        <w:t xml:space="preserve"> Todos los integrantes del equipo podrán presentarse al Programa de Incentivo al Docente-Investigador de la </w:t>
      </w:r>
      <w:r w:rsidR="00544310">
        <w:rPr>
          <w:sz w:val="22"/>
          <w:lang w:val="es-AR"/>
        </w:rPr>
        <w:t>UM</w:t>
      </w:r>
      <w:r w:rsidRPr="00644BF5">
        <w:rPr>
          <w:sz w:val="22"/>
          <w:lang w:val="es-AR"/>
        </w:rPr>
        <w:t>.</w:t>
      </w:r>
    </w:p>
    <w:p w:rsidR="00494995" w:rsidRPr="00644BF5" w:rsidRDefault="00494995" w:rsidP="00644BF5">
      <w:pPr>
        <w:spacing w:after="0" w:line="240" w:lineRule="auto"/>
        <w:ind w:firstLine="284"/>
        <w:rPr>
          <w:sz w:val="22"/>
          <w:lang w:val="es-AR"/>
        </w:rPr>
      </w:pPr>
      <w:r w:rsidRPr="00644BF5">
        <w:rPr>
          <w:b/>
          <w:i/>
          <w:sz w:val="22"/>
          <w:lang w:val="es-AR"/>
        </w:rPr>
        <w:lastRenderedPageBreak/>
        <w:t>Dedicación a</w:t>
      </w:r>
      <w:r w:rsidR="00544310">
        <w:rPr>
          <w:b/>
          <w:i/>
          <w:sz w:val="22"/>
          <w:lang w:val="es-AR"/>
        </w:rPr>
        <w:t xml:space="preserve"> la I</w:t>
      </w:r>
      <w:r w:rsidRPr="00644BF5">
        <w:rPr>
          <w:b/>
          <w:i/>
          <w:sz w:val="22"/>
          <w:lang w:val="es-AR"/>
        </w:rPr>
        <w:t>nvestigación:</w:t>
      </w:r>
      <w:r w:rsidRPr="00644BF5">
        <w:rPr>
          <w:sz w:val="22"/>
          <w:lang w:val="es-AR"/>
        </w:rPr>
        <w:t xml:space="preserve"> Los Directores y 2 (dos) Investigadores en los proyectos seleccionados recibirán 10 horas</w:t>
      </w:r>
      <w:r w:rsidR="00544310">
        <w:rPr>
          <w:sz w:val="22"/>
          <w:lang w:val="es-AR"/>
        </w:rPr>
        <w:t>/semana</w:t>
      </w:r>
      <w:r w:rsidRPr="00644BF5">
        <w:rPr>
          <w:sz w:val="22"/>
          <w:lang w:val="es-AR"/>
        </w:rPr>
        <w:t xml:space="preserve"> de dedicación a la investigación por cada proyecto, durante los 24 meses de duración del PIO.</w:t>
      </w:r>
    </w:p>
    <w:p w:rsidR="00494995" w:rsidRPr="00644BF5" w:rsidRDefault="00494995" w:rsidP="00644BF5">
      <w:pPr>
        <w:spacing w:after="0" w:line="240" w:lineRule="auto"/>
        <w:ind w:firstLine="284"/>
        <w:rPr>
          <w:sz w:val="22"/>
          <w:lang w:val="es-AR"/>
        </w:rPr>
      </w:pPr>
      <w:r w:rsidRPr="00644BF5">
        <w:rPr>
          <w:b/>
          <w:i/>
          <w:sz w:val="22"/>
          <w:lang w:val="es-AR"/>
        </w:rPr>
        <w:t>Programa Estímulo a las Vocaciones Científicas:</w:t>
      </w:r>
      <w:r w:rsidRPr="00644BF5">
        <w:rPr>
          <w:sz w:val="22"/>
          <w:lang w:val="es-AR"/>
        </w:rPr>
        <w:t xml:space="preserve"> </w:t>
      </w:r>
      <w:r w:rsidR="00644BF5" w:rsidRPr="00644BF5">
        <w:rPr>
          <w:sz w:val="22"/>
          <w:lang w:val="es-AR"/>
        </w:rPr>
        <w:t>L</w:t>
      </w:r>
      <w:r w:rsidRPr="00644BF5">
        <w:rPr>
          <w:sz w:val="22"/>
          <w:lang w:val="es-AR"/>
        </w:rPr>
        <w:t xml:space="preserve">os proyectos </w:t>
      </w:r>
      <w:r w:rsidR="00644BF5" w:rsidRPr="00644BF5">
        <w:rPr>
          <w:sz w:val="22"/>
          <w:lang w:val="es-AR"/>
        </w:rPr>
        <w:t>deben</w:t>
      </w:r>
      <w:r w:rsidRPr="00644BF5">
        <w:rPr>
          <w:sz w:val="22"/>
          <w:lang w:val="es-AR"/>
        </w:rPr>
        <w:t xml:space="preserve"> incluir la formación de vocaciones científicas, incentivando la participación de estudiantes en las actividades de investigación.</w:t>
      </w:r>
    </w:p>
    <w:p w:rsidR="00494995" w:rsidRPr="00644BF5" w:rsidRDefault="00494995" w:rsidP="00644BF5">
      <w:pPr>
        <w:spacing w:after="0" w:line="240" w:lineRule="auto"/>
        <w:ind w:firstLine="284"/>
        <w:rPr>
          <w:sz w:val="22"/>
          <w:lang w:val="es-AR"/>
        </w:rPr>
      </w:pPr>
      <w:r w:rsidRPr="00644BF5">
        <w:rPr>
          <w:b/>
          <w:i/>
          <w:sz w:val="22"/>
          <w:lang w:val="es-AR"/>
        </w:rPr>
        <w:t>Requisitos de CV:</w:t>
      </w:r>
      <w:r w:rsidRPr="00644BF5">
        <w:rPr>
          <w:sz w:val="22"/>
          <w:lang w:val="es-AR"/>
        </w:rPr>
        <w:t xml:space="preserve"> Tanto el Director como los integrantes deben tener su C</w:t>
      </w:r>
      <w:r w:rsidR="00832C8F">
        <w:rPr>
          <w:sz w:val="22"/>
          <w:lang w:val="es-AR"/>
        </w:rPr>
        <w:t>.</w:t>
      </w:r>
      <w:r w:rsidRPr="00644BF5">
        <w:rPr>
          <w:sz w:val="22"/>
          <w:lang w:val="es-AR"/>
        </w:rPr>
        <w:t>V</w:t>
      </w:r>
      <w:r w:rsidR="00832C8F">
        <w:rPr>
          <w:sz w:val="22"/>
          <w:lang w:val="es-AR"/>
        </w:rPr>
        <w:t>.</w:t>
      </w:r>
      <w:r w:rsidRPr="00644BF5">
        <w:rPr>
          <w:sz w:val="22"/>
          <w:lang w:val="es-AR"/>
        </w:rPr>
        <w:t xml:space="preserve"> </w:t>
      </w:r>
      <w:r w:rsidR="00832C8F">
        <w:rPr>
          <w:sz w:val="22"/>
          <w:lang w:val="es-AR"/>
        </w:rPr>
        <w:t xml:space="preserve">cargado y </w:t>
      </w:r>
      <w:r w:rsidRPr="00644BF5">
        <w:rPr>
          <w:sz w:val="22"/>
          <w:lang w:val="es-AR"/>
        </w:rPr>
        <w:t xml:space="preserve">actualizado en </w:t>
      </w:r>
      <w:proofErr w:type="spellStart"/>
      <w:r w:rsidRPr="00644BF5">
        <w:rPr>
          <w:sz w:val="22"/>
          <w:lang w:val="es-AR"/>
        </w:rPr>
        <w:t>CVar</w:t>
      </w:r>
      <w:proofErr w:type="spellEnd"/>
      <w:r w:rsidRPr="00644BF5">
        <w:rPr>
          <w:sz w:val="22"/>
          <w:lang w:val="es-AR"/>
        </w:rPr>
        <w:t xml:space="preserve"> y en el </w:t>
      </w:r>
      <w:r w:rsidR="00644BF5" w:rsidRPr="00644BF5">
        <w:rPr>
          <w:sz w:val="22"/>
          <w:lang w:val="es-AR"/>
        </w:rPr>
        <w:t>SIGEVA-UM.</w:t>
      </w:r>
    </w:p>
    <w:p w:rsidR="00494995" w:rsidRPr="00644BF5" w:rsidRDefault="00494995" w:rsidP="00644BF5">
      <w:pPr>
        <w:spacing w:after="0" w:line="240" w:lineRule="auto"/>
        <w:ind w:firstLine="284"/>
        <w:rPr>
          <w:sz w:val="22"/>
          <w:lang w:val="es-AR"/>
        </w:rPr>
      </w:pPr>
    </w:p>
    <w:p w:rsidR="00644BF5" w:rsidRDefault="00644BF5" w:rsidP="00644BF5">
      <w:pPr>
        <w:spacing w:after="0" w:line="240" w:lineRule="auto"/>
        <w:rPr>
          <w:rFonts w:eastAsia="Arial Narrow"/>
          <w:b/>
          <w:sz w:val="22"/>
          <w:lang w:val="es-AR"/>
        </w:rPr>
      </w:pPr>
      <w:r>
        <w:rPr>
          <w:rFonts w:eastAsia="Arial Narrow"/>
          <w:b/>
          <w:sz w:val="22"/>
          <w:lang w:val="es-AR"/>
        </w:rPr>
        <w:t xml:space="preserve">2. </w:t>
      </w:r>
      <w:r w:rsidRPr="00644BF5">
        <w:rPr>
          <w:rFonts w:eastAsia="Arial Narrow"/>
          <w:b/>
          <w:sz w:val="22"/>
          <w:lang w:val="es-AR"/>
        </w:rPr>
        <w:t>Proceso de Postulación y Evaluación</w:t>
      </w:r>
    </w:p>
    <w:p w:rsidR="00644BF5" w:rsidRPr="00644BF5" w:rsidRDefault="00644BF5" w:rsidP="00644BF5">
      <w:pPr>
        <w:spacing w:after="0" w:line="240" w:lineRule="auto"/>
        <w:rPr>
          <w:rFonts w:eastAsia="Arial Narrow"/>
          <w:sz w:val="10"/>
          <w:lang w:val="es-AR"/>
        </w:rPr>
      </w:pPr>
    </w:p>
    <w:p w:rsidR="00644BF5" w:rsidRPr="00644BF5" w:rsidRDefault="00644BF5" w:rsidP="00644BF5">
      <w:pPr>
        <w:spacing w:after="0" w:line="240" w:lineRule="auto"/>
        <w:ind w:firstLine="284"/>
        <w:rPr>
          <w:rFonts w:eastAsia="Arial Narrow"/>
          <w:sz w:val="22"/>
          <w:lang w:val="es-AR"/>
        </w:rPr>
      </w:pPr>
      <w:r w:rsidRPr="00644BF5">
        <w:rPr>
          <w:rFonts w:eastAsia="Arial Narrow"/>
          <w:b/>
          <w:i/>
          <w:sz w:val="22"/>
          <w:lang w:val="es-AR"/>
        </w:rPr>
        <w:t>Presentación:</w:t>
      </w:r>
      <w:r w:rsidRPr="00644BF5">
        <w:rPr>
          <w:rFonts w:eastAsia="Arial Narrow"/>
          <w:sz w:val="22"/>
          <w:lang w:val="es-AR"/>
        </w:rPr>
        <w:t xml:space="preserve"> La presentación del proyecto se realizará exclusivamente a través del SIGEVA-UM. Se deberá adjuntar la carátula firmada por el Decano</w:t>
      </w:r>
      <w:r>
        <w:rPr>
          <w:rFonts w:eastAsia="Arial Narrow"/>
          <w:sz w:val="22"/>
          <w:lang w:val="es-AR"/>
        </w:rPr>
        <w:t>/a</w:t>
      </w:r>
      <w:r w:rsidRPr="00644BF5">
        <w:rPr>
          <w:rFonts w:eastAsia="Arial Narrow"/>
          <w:sz w:val="22"/>
          <w:lang w:val="es-AR"/>
        </w:rPr>
        <w:t xml:space="preserve"> de la </w:t>
      </w:r>
      <w:r>
        <w:rPr>
          <w:rFonts w:eastAsia="Arial Narrow"/>
          <w:sz w:val="22"/>
          <w:lang w:val="es-AR"/>
        </w:rPr>
        <w:t>Escuela Superior</w:t>
      </w:r>
      <w:r w:rsidRPr="00644BF5">
        <w:rPr>
          <w:rFonts w:eastAsia="Arial Narrow"/>
          <w:sz w:val="22"/>
          <w:lang w:val="es-AR"/>
        </w:rPr>
        <w:t xml:space="preserve"> correspondiente.</w:t>
      </w:r>
    </w:p>
    <w:p w:rsidR="00820A13" w:rsidRPr="00737B0A" w:rsidRDefault="00644BF5" w:rsidP="00820A13">
      <w:pPr>
        <w:spacing w:after="0" w:line="240" w:lineRule="auto"/>
        <w:ind w:firstLine="284"/>
        <w:rPr>
          <w:rFonts w:eastAsia="Arial Narrow"/>
          <w:sz w:val="22"/>
          <w:lang w:val="es-AR"/>
        </w:rPr>
      </w:pPr>
      <w:r w:rsidRPr="00644BF5">
        <w:rPr>
          <w:rFonts w:eastAsia="Arial Narrow"/>
          <w:b/>
          <w:i/>
          <w:sz w:val="22"/>
          <w:lang w:val="es-AR"/>
        </w:rPr>
        <w:t>Evaluación:</w:t>
      </w:r>
      <w:r w:rsidRPr="00644BF5">
        <w:rPr>
          <w:rFonts w:eastAsia="Arial Narrow"/>
          <w:sz w:val="22"/>
          <w:lang w:val="es-AR"/>
        </w:rPr>
        <w:t xml:space="preserve"> </w:t>
      </w:r>
      <w:r>
        <w:rPr>
          <w:rFonts w:eastAsia="Arial Narrow"/>
          <w:sz w:val="22"/>
          <w:lang w:val="es-AR"/>
        </w:rPr>
        <w:t>El</w:t>
      </w:r>
      <w:r w:rsidRPr="00644BF5">
        <w:rPr>
          <w:rFonts w:eastAsia="Arial Narrow"/>
          <w:sz w:val="22"/>
          <w:lang w:val="es-AR"/>
        </w:rPr>
        <w:t xml:space="preserve"> PIO será evaluado por dos pares expertos de la base de datos del CONICET.</w:t>
      </w:r>
      <w:r w:rsidR="00820A13">
        <w:rPr>
          <w:rFonts w:eastAsia="Arial Narrow"/>
          <w:sz w:val="22"/>
          <w:lang w:val="es-AR"/>
        </w:rPr>
        <w:t xml:space="preserve"> De ser necesaria la impugnación de algún par evaluador, deberá solicitarse por nota en la </w:t>
      </w:r>
      <w:proofErr w:type="spellStart"/>
      <w:r w:rsidR="00820A13">
        <w:rPr>
          <w:rFonts w:eastAsia="Arial Narrow"/>
          <w:sz w:val="22"/>
          <w:lang w:val="es-AR"/>
        </w:rPr>
        <w:t>SeCyT</w:t>
      </w:r>
      <w:proofErr w:type="spellEnd"/>
      <w:r w:rsidR="00820A13">
        <w:rPr>
          <w:rFonts w:eastAsia="Arial Narrow"/>
          <w:sz w:val="22"/>
          <w:lang w:val="es-AR"/>
        </w:rPr>
        <w:t xml:space="preserve"> antes del cierre de la convocatoria, y en todos los casos se hará lugar al pedido.</w:t>
      </w:r>
    </w:p>
    <w:p w:rsidR="00644BF5" w:rsidRPr="00644BF5" w:rsidRDefault="00644BF5" w:rsidP="00644BF5">
      <w:pPr>
        <w:spacing w:after="0" w:line="240" w:lineRule="auto"/>
        <w:ind w:firstLine="284"/>
        <w:rPr>
          <w:rFonts w:eastAsia="Arial Narrow"/>
          <w:sz w:val="22"/>
          <w:lang w:val="es-AR"/>
        </w:rPr>
      </w:pPr>
      <w:r w:rsidRPr="00644BF5">
        <w:rPr>
          <w:rFonts w:eastAsia="Arial Narrow"/>
          <w:b/>
          <w:i/>
          <w:sz w:val="22"/>
          <w:lang w:val="es-AR"/>
        </w:rPr>
        <w:t>Resultados y Comienzo:</w:t>
      </w:r>
      <w:r w:rsidRPr="00644BF5">
        <w:rPr>
          <w:rFonts w:eastAsia="Arial Narrow"/>
          <w:sz w:val="22"/>
          <w:lang w:val="es-AR"/>
        </w:rPr>
        <w:t xml:space="preserve"> Los resultados de la selección se anunciarán en marzo de 2026, y los proyectos acreditados comenzarán oficialmente el 01 de abril de 2026.</w:t>
      </w:r>
    </w:p>
    <w:p w:rsidR="00644BF5" w:rsidRPr="00644BF5" w:rsidRDefault="00644BF5" w:rsidP="00644BF5">
      <w:pPr>
        <w:spacing w:after="0" w:line="240" w:lineRule="auto"/>
        <w:ind w:firstLine="284"/>
        <w:rPr>
          <w:rFonts w:eastAsia="Arial Narrow"/>
          <w:sz w:val="22"/>
          <w:lang w:val="es-AR"/>
        </w:rPr>
      </w:pPr>
    </w:p>
    <w:p w:rsidR="00644BF5" w:rsidRPr="00644BF5" w:rsidRDefault="00644BF5" w:rsidP="00644BF5">
      <w:pPr>
        <w:spacing w:after="0" w:line="240" w:lineRule="auto"/>
        <w:rPr>
          <w:rFonts w:eastAsia="Arial Narrow"/>
          <w:b/>
          <w:sz w:val="22"/>
          <w:lang w:val="es-AR"/>
        </w:rPr>
      </w:pPr>
      <w:r w:rsidRPr="00644BF5">
        <w:rPr>
          <w:rFonts w:eastAsia="Arial Narrow"/>
          <w:b/>
          <w:sz w:val="22"/>
          <w:lang w:val="es-AR"/>
        </w:rPr>
        <w:t>¡Importante!</w:t>
      </w:r>
    </w:p>
    <w:p w:rsidR="00820A13" w:rsidRDefault="00820A13" w:rsidP="00820A13">
      <w:pPr>
        <w:spacing w:after="0" w:line="240" w:lineRule="auto"/>
        <w:ind w:firstLine="284"/>
        <w:rPr>
          <w:rFonts w:eastAsia="Arial Narrow"/>
          <w:sz w:val="22"/>
          <w:lang w:val="es-AR"/>
        </w:rPr>
      </w:pPr>
      <w:r w:rsidRPr="00737B0A">
        <w:rPr>
          <w:rFonts w:eastAsia="Arial Narrow"/>
          <w:sz w:val="22"/>
          <w:lang w:val="es-AR"/>
        </w:rPr>
        <w:t xml:space="preserve">NO podrán presentarse como Directores de proyecto </w:t>
      </w:r>
      <w:r>
        <w:rPr>
          <w:rFonts w:eastAsia="Arial Narrow"/>
          <w:sz w:val="22"/>
          <w:lang w:val="es-AR"/>
        </w:rPr>
        <w:t>aquellos docentes-investigadores que no hayan:</w:t>
      </w:r>
    </w:p>
    <w:p w:rsidR="00820A13" w:rsidRDefault="00820A13" w:rsidP="00820A13">
      <w:pPr>
        <w:pStyle w:val="Prrafodelista"/>
        <w:numPr>
          <w:ilvl w:val="0"/>
          <w:numId w:val="18"/>
        </w:numPr>
        <w:spacing w:after="0" w:line="240" w:lineRule="auto"/>
        <w:rPr>
          <w:rFonts w:eastAsia="Arial Narrow"/>
          <w:sz w:val="22"/>
          <w:lang w:val="es-AR"/>
        </w:rPr>
      </w:pPr>
      <w:r w:rsidRPr="000011AF">
        <w:rPr>
          <w:rFonts w:eastAsia="Arial Narrow"/>
          <w:sz w:val="22"/>
          <w:lang w:val="es-AR"/>
        </w:rPr>
        <w:t>completado la ejecución y rendición de proyectos anteriores ya finalizados (s</w:t>
      </w:r>
      <w:r w:rsidR="00832C8F">
        <w:rPr>
          <w:rFonts w:eastAsia="Arial Narrow"/>
          <w:sz w:val="22"/>
          <w:lang w:val="es-AR"/>
        </w:rPr>
        <w:t>egún Acta HCS Nº 608 (2/2016)),</w:t>
      </w:r>
    </w:p>
    <w:p w:rsidR="00832C8F" w:rsidRDefault="00820A13" w:rsidP="00820A13">
      <w:pPr>
        <w:pStyle w:val="Prrafodelista"/>
        <w:numPr>
          <w:ilvl w:val="0"/>
          <w:numId w:val="18"/>
        </w:numPr>
        <w:spacing w:after="0" w:line="240" w:lineRule="auto"/>
        <w:rPr>
          <w:rFonts w:eastAsia="Arial Narrow"/>
          <w:sz w:val="22"/>
          <w:lang w:val="es-AR"/>
        </w:rPr>
      </w:pPr>
      <w:r w:rsidRPr="000011AF">
        <w:rPr>
          <w:rFonts w:eastAsia="Arial Narrow"/>
          <w:sz w:val="22"/>
          <w:lang w:val="es-AR"/>
        </w:rPr>
        <w:t>cumplido con la entrega de Informe de Avance y Final de Proyectos anteriores</w:t>
      </w:r>
      <w:r w:rsidR="00832C8F">
        <w:rPr>
          <w:rFonts w:eastAsia="Arial Narrow"/>
          <w:sz w:val="22"/>
          <w:lang w:val="es-AR"/>
        </w:rPr>
        <w:t xml:space="preserve"> </w:t>
      </w:r>
      <w:r w:rsidR="00832C8F" w:rsidRPr="000011AF">
        <w:rPr>
          <w:rFonts w:eastAsia="Arial Narrow"/>
          <w:sz w:val="22"/>
          <w:lang w:val="es-AR"/>
        </w:rPr>
        <w:t>o quienes hayan presentado un Informa calificado como No Satisfactorio</w:t>
      </w:r>
      <w:r w:rsidRPr="000011AF">
        <w:rPr>
          <w:rFonts w:eastAsia="Arial Narrow"/>
          <w:sz w:val="22"/>
          <w:lang w:val="es-AR"/>
        </w:rPr>
        <w:t xml:space="preserve">, </w:t>
      </w:r>
    </w:p>
    <w:p w:rsidR="00820A13" w:rsidRPr="00832C8F" w:rsidRDefault="00820A13" w:rsidP="00832C8F">
      <w:pPr>
        <w:pStyle w:val="Prrafodelista"/>
        <w:numPr>
          <w:ilvl w:val="0"/>
          <w:numId w:val="18"/>
        </w:numPr>
        <w:spacing w:after="0" w:line="240" w:lineRule="auto"/>
        <w:rPr>
          <w:rFonts w:eastAsia="Arial Narrow"/>
          <w:sz w:val="22"/>
          <w:lang w:val="es-AR"/>
        </w:rPr>
      </w:pPr>
      <w:r w:rsidRPr="000011AF">
        <w:rPr>
          <w:rFonts w:eastAsia="Arial Narrow"/>
          <w:sz w:val="22"/>
          <w:lang w:val="es-AR"/>
        </w:rPr>
        <w:t xml:space="preserve">presentado </w:t>
      </w:r>
      <w:r w:rsidR="00832C8F">
        <w:rPr>
          <w:rFonts w:eastAsia="Arial Narrow"/>
          <w:sz w:val="22"/>
          <w:lang w:val="es-AR"/>
        </w:rPr>
        <w:t>su postul</w:t>
      </w:r>
      <w:r w:rsidR="00AF7D61">
        <w:rPr>
          <w:rFonts w:eastAsia="Arial Narrow"/>
          <w:sz w:val="22"/>
          <w:lang w:val="es-AR"/>
        </w:rPr>
        <w:t>a</w:t>
      </w:r>
      <w:r w:rsidR="00832C8F">
        <w:rPr>
          <w:rFonts w:eastAsia="Arial Narrow"/>
          <w:sz w:val="22"/>
          <w:lang w:val="es-AR"/>
        </w:rPr>
        <w:t xml:space="preserve">ción </w:t>
      </w:r>
      <w:r w:rsidRPr="000011AF">
        <w:rPr>
          <w:rFonts w:eastAsia="Arial Narrow"/>
          <w:sz w:val="22"/>
          <w:lang w:val="es-AR"/>
        </w:rPr>
        <w:t>a la convocatoria a categorización</w:t>
      </w:r>
      <w:r w:rsidRPr="00832C8F">
        <w:rPr>
          <w:rFonts w:eastAsia="Arial Narrow"/>
          <w:sz w:val="22"/>
          <w:lang w:val="es-AR"/>
        </w:rPr>
        <w:t>.</w:t>
      </w:r>
    </w:p>
    <w:p w:rsidR="00494995" w:rsidRDefault="00494995" w:rsidP="00644BF5">
      <w:pPr>
        <w:spacing w:after="0" w:line="240" w:lineRule="auto"/>
        <w:ind w:firstLine="284"/>
        <w:rPr>
          <w:rFonts w:eastAsia="Arial Narrow"/>
          <w:sz w:val="22"/>
          <w:lang w:val="es-AR"/>
        </w:rPr>
      </w:pPr>
    </w:p>
    <w:p w:rsidR="00644BF5" w:rsidRPr="00644BF5" w:rsidRDefault="00644BF5" w:rsidP="00644BF5">
      <w:pPr>
        <w:spacing w:after="0" w:line="240" w:lineRule="auto"/>
        <w:rPr>
          <w:rFonts w:eastAsia="Arial Narrow"/>
          <w:b/>
          <w:sz w:val="22"/>
          <w:lang w:val="es-AR"/>
        </w:rPr>
      </w:pPr>
      <w:r>
        <w:rPr>
          <w:rFonts w:eastAsia="Arial Narrow"/>
          <w:b/>
          <w:sz w:val="22"/>
          <w:lang w:val="es-AR"/>
        </w:rPr>
        <w:t xml:space="preserve">3. </w:t>
      </w:r>
      <w:r w:rsidRPr="00644BF5">
        <w:rPr>
          <w:rFonts w:eastAsia="Arial Narrow"/>
          <w:b/>
          <w:sz w:val="22"/>
          <w:lang w:val="es-AR"/>
        </w:rPr>
        <w:t>Características de la Convocatoria PIO</w:t>
      </w:r>
    </w:p>
    <w:p w:rsidR="00644BF5" w:rsidRPr="00644BF5" w:rsidRDefault="00644BF5" w:rsidP="00644BF5">
      <w:pPr>
        <w:spacing w:after="0" w:line="240" w:lineRule="auto"/>
        <w:ind w:firstLine="284"/>
        <w:rPr>
          <w:rFonts w:eastAsia="Arial Narrow"/>
          <w:b/>
          <w:i/>
          <w:sz w:val="10"/>
          <w:lang w:val="es-AR"/>
        </w:rPr>
      </w:pPr>
    </w:p>
    <w:p w:rsidR="00644BF5" w:rsidRPr="00644BF5" w:rsidRDefault="00644BF5" w:rsidP="00644BF5">
      <w:pPr>
        <w:spacing w:after="0" w:line="240" w:lineRule="auto"/>
        <w:ind w:firstLine="284"/>
        <w:rPr>
          <w:rFonts w:eastAsia="Arial Narrow"/>
          <w:sz w:val="22"/>
          <w:lang w:val="es-AR"/>
        </w:rPr>
      </w:pPr>
      <w:r w:rsidRPr="00644BF5">
        <w:rPr>
          <w:rFonts w:eastAsia="Arial Narrow"/>
          <w:b/>
          <w:i/>
          <w:sz w:val="22"/>
          <w:lang w:val="es-AR"/>
        </w:rPr>
        <w:t>Desarrollo de Actividades Científicas y Tecnológicas:</w:t>
      </w:r>
      <w:r>
        <w:rPr>
          <w:rFonts w:eastAsia="Arial Narrow"/>
          <w:sz w:val="22"/>
          <w:lang w:val="es-AR"/>
        </w:rPr>
        <w:t xml:space="preserve"> </w:t>
      </w:r>
      <w:r w:rsidRPr="00644BF5">
        <w:rPr>
          <w:rFonts w:eastAsia="Arial Narrow"/>
          <w:sz w:val="22"/>
          <w:lang w:val="es-AR"/>
        </w:rPr>
        <w:t>Esta convocatoria busca proyectos que generen conocimiento original y/o innovador, científico y/o tecnológico, con objetivos claros, una metodología de trabajo explícita y que conduzcan a resultados verificables, evaluables y, preferentemente, destinados al dominio público.</w:t>
      </w:r>
    </w:p>
    <w:p w:rsidR="00644BF5" w:rsidRPr="00644BF5" w:rsidRDefault="00644BF5" w:rsidP="00644BF5">
      <w:pPr>
        <w:spacing w:after="0" w:line="240" w:lineRule="auto"/>
        <w:ind w:firstLine="284"/>
        <w:rPr>
          <w:rFonts w:eastAsia="Arial Narrow"/>
          <w:sz w:val="22"/>
          <w:lang w:val="es-AR"/>
        </w:rPr>
      </w:pPr>
      <w:r w:rsidRPr="00644BF5">
        <w:rPr>
          <w:rFonts w:eastAsia="Arial Narrow"/>
          <w:sz w:val="22"/>
          <w:lang w:val="es-AR"/>
        </w:rPr>
        <w:t>Los PIO están diseñados para estimular y afianzar actividades sistemáticas en la UM, estrechamente relacionadas con la generación, perfeccionamiento y aplicación de conocimientos en Ciencia y Tecnología (</w:t>
      </w:r>
      <w:proofErr w:type="spellStart"/>
      <w:r w:rsidRPr="00644BF5">
        <w:rPr>
          <w:rFonts w:eastAsia="Arial Narrow"/>
          <w:sz w:val="22"/>
          <w:lang w:val="es-AR"/>
        </w:rPr>
        <w:t>CyT</w:t>
      </w:r>
      <w:proofErr w:type="spellEnd"/>
      <w:r w:rsidRPr="00644BF5">
        <w:rPr>
          <w:rFonts w:eastAsia="Arial Narrow"/>
          <w:sz w:val="22"/>
          <w:lang w:val="es-AR"/>
        </w:rPr>
        <w:t>). Se espera promover:</w:t>
      </w:r>
    </w:p>
    <w:p w:rsidR="00644BF5" w:rsidRPr="00644BF5" w:rsidRDefault="00644BF5" w:rsidP="00644BF5">
      <w:pPr>
        <w:pStyle w:val="Prrafodelista"/>
        <w:numPr>
          <w:ilvl w:val="0"/>
          <w:numId w:val="16"/>
        </w:numPr>
        <w:spacing w:after="0" w:line="240" w:lineRule="auto"/>
        <w:rPr>
          <w:rFonts w:eastAsia="Arial Narrow"/>
          <w:sz w:val="22"/>
          <w:lang w:val="es-AR"/>
        </w:rPr>
      </w:pPr>
      <w:r w:rsidRPr="00644BF5">
        <w:rPr>
          <w:rFonts w:eastAsia="Arial Narrow"/>
          <w:sz w:val="22"/>
          <w:lang w:val="es-AR"/>
        </w:rPr>
        <w:t>Investigación y Desarrollo (I+D)</w:t>
      </w:r>
    </w:p>
    <w:p w:rsidR="00644BF5" w:rsidRPr="00644BF5" w:rsidRDefault="00644BF5" w:rsidP="00644BF5">
      <w:pPr>
        <w:pStyle w:val="Prrafodelista"/>
        <w:numPr>
          <w:ilvl w:val="0"/>
          <w:numId w:val="16"/>
        </w:numPr>
        <w:spacing w:after="0" w:line="240" w:lineRule="auto"/>
        <w:rPr>
          <w:rFonts w:eastAsia="Arial Narrow"/>
          <w:sz w:val="22"/>
          <w:lang w:val="es-AR"/>
        </w:rPr>
      </w:pPr>
      <w:r w:rsidRPr="00644BF5">
        <w:rPr>
          <w:rFonts w:eastAsia="Arial Narrow"/>
          <w:sz w:val="22"/>
          <w:lang w:val="es-AR"/>
        </w:rPr>
        <w:t>Formación de recursos humanos</w:t>
      </w:r>
    </w:p>
    <w:p w:rsidR="00644BF5" w:rsidRPr="00644BF5" w:rsidRDefault="00644BF5" w:rsidP="00644BF5">
      <w:pPr>
        <w:pStyle w:val="Prrafodelista"/>
        <w:numPr>
          <w:ilvl w:val="0"/>
          <w:numId w:val="16"/>
        </w:numPr>
        <w:spacing w:after="0" w:line="240" w:lineRule="auto"/>
        <w:rPr>
          <w:rFonts w:eastAsia="Arial Narrow"/>
          <w:sz w:val="22"/>
          <w:lang w:val="es-AR"/>
        </w:rPr>
      </w:pPr>
      <w:r w:rsidRPr="00644BF5">
        <w:rPr>
          <w:rFonts w:eastAsia="Arial Narrow"/>
          <w:sz w:val="22"/>
          <w:lang w:val="es-AR"/>
        </w:rPr>
        <w:t xml:space="preserve">Actividades de difusión en </w:t>
      </w:r>
      <w:proofErr w:type="spellStart"/>
      <w:r w:rsidRPr="00644BF5">
        <w:rPr>
          <w:rFonts w:eastAsia="Arial Narrow"/>
          <w:sz w:val="22"/>
          <w:lang w:val="es-AR"/>
        </w:rPr>
        <w:t>CyT</w:t>
      </w:r>
      <w:proofErr w:type="spellEnd"/>
    </w:p>
    <w:p w:rsidR="00644BF5" w:rsidRPr="00644BF5" w:rsidRDefault="00644BF5" w:rsidP="00644BF5">
      <w:pPr>
        <w:pStyle w:val="Prrafodelista"/>
        <w:numPr>
          <w:ilvl w:val="0"/>
          <w:numId w:val="16"/>
        </w:numPr>
        <w:spacing w:after="0" w:line="240" w:lineRule="auto"/>
        <w:rPr>
          <w:rFonts w:eastAsia="Arial Narrow"/>
          <w:sz w:val="22"/>
          <w:lang w:val="es-AR"/>
        </w:rPr>
      </w:pPr>
      <w:r w:rsidRPr="00644BF5">
        <w:rPr>
          <w:rFonts w:eastAsia="Arial Narrow"/>
          <w:sz w:val="22"/>
          <w:lang w:val="es-AR"/>
        </w:rPr>
        <w:t>Desarrollo de servicios tecnológicos (bases de datos, biblioteca especializada, etc.)</w:t>
      </w:r>
    </w:p>
    <w:p w:rsidR="00644BF5" w:rsidRPr="00644BF5" w:rsidRDefault="00644BF5" w:rsidP="00644BF5">
      <w:pPr>
        <w:pStyle w:val="Prrafodelista"/>
        <w:numPr>
          <w:ilvl w:val="0"/>
          <w:numId w:val="16"/>
        </w:numPr>
        <w:spacing w:after="0" w:line="240" w:lineRule="auto"/>
        <w:rPr>
          <w:rFonts w:eastAsia="Arial Narrow"/>
          <w:sz w:val="22"/>
          <w:lang w:val="es-AR"/>
        </w:rPr>
      </w:pPr>
      <w:r w:rsidRPr="00644BF5">
        <w:rPr>
          <w:rFonts w:eastAsia="Arial Narrow"/>
          <w:sz w:val="22"/>
          <w:lang w:val="es-AR"/>
        </w:rPr>
        <w:t>Transferencia de conocimientos a la Comunidad</w:t>
      </w:r>
    </w:p>
    <w:p w:rsidR="00644BF5" w:rsidRPr="00644BF5" w:rsidRDefault="00644BF5" w:rsidP="00644BF5">
      <w:pPr>
        <w:spacing w:after="0" w:line="240" w:lineRule="auto"/>
        <w:ind w:left="0" w:firstLine="284"/>
        <w:rPr>
          <w:rFonts w:eastAsia="Arial Narrow"/>
          <w:sz w:val="22"/>
          <w:lang w:val="es-AR"/>
        </w:rPr>
      </w:pPr>
      <w:r w:rsidRPr="00644BF5">
        <w:rPr>
          <w:rFonts w:eastAsia="Arial Narrow"/>
          <w:b/>
          <w:i/>
          <w:sz w:val="22"/>
          <w:lang w:val="es-AR"/>
        </w:rPr>
        <w:t>Proyecto de Investigación Orientado (PIO):</w:t>
      </w:r>
      <w:r>
        <w:rPr>
          <w:rFonts w:eastAsia="Arial Narrow"/>
          <w:b/>
          <w:i/>
          <w:sz w:val="22"/>
          <w:lang w:val="es-AR"/>
        </w:rPr>
        <w:t xml:space="preserve"> </w:t>
      </w:r>
      <w:r w:rsidRPr="00644BF5">
        <w:rPr>
          <w:rFonts w:eastAsia="Arial Narrow"/>
          <w:sz w:val="22"/>
          <w:lang w:val="es-AR"/>
        </w:rPr>
        <w:t>El PIO es un conjunto coordinado de tareas científicas y tecnológicas específicas que incluye total o parcialmente actividades de I+D. A partir de conocimientos preexistentes, estos proyectos buscan favorecer:</w:t>
      </w:r>
    </w:p>
    <w:p w:rsidR="00644BF5" w:rsidRPr="00644BF5" w:rsidRDefault="00644BF5" w:rsidP="00644BF5">
      <w:pPr>
        <w:pStyle w:val="Prrafodelista"/>
        <w:numPr>
          <w:ilvl w:val="0"/>
          <w:numId w:val="17"/>
        </w:numPr>
        <w:spacing w:after="0" w:line="240" w:lineRule="auto"/>
        <w:rPr>
          <w:rFonts w:eastAsia="Arial Narrow"/>
          <w:sz w:val="22"/>
          <w:lang w:val="es-AR"/>
        </w:rPr>
      </w:pPr>
      <w:r w:rsidRPr="00644BF5">
        <w:rPr>
          <w:rFonts w:eastAsia="Arial Narrow"/>
          <w:sz w:val="22"/>
          <w:lang w:val="es-AR"/>
        </w:rPr>
        <w:t>El desarrollo de la función investigación para los procesos de Acreditación de Carreras de Grado y Posgrado.</w:t>
      </w:r>
    </w:p>
    <w:p w:rsidR="00644BF5" w:rsidRPr="00644BF5" w:rsidRDefault="00644BF5" w:rsidP="00644BF5">
      <w:pPr>
        <w:pStyle w:val="Prrafodelista"/>
        <w:numPr>
          <w:ilvl w:val="0"/>
          <w:numId w:val="17"/>
        </w:numPr>
        <w:spacing w:after="0" w:line="240" w:lineRule="auto"/>
        <w:rPr>
          <w:rFonts w:eastAsia="Arial Narrow"/>
          <w:sz w:val="22"/>
          <w:lang w:val="es-AR"/>
        </w:rPr>
      </w:pPr>
      <w:r w:rsidRPr="00644BF5">
        <w:rPr>
          <w:rFonts w:eastAsia="Arial Narrow"/>
          <w:sz w:val="22"/>
          <w:lang w:val="es-AR"/>
        </w:rPr>
        <w:t>El desarrollo de líneas de interés en áreas específicas del conocimiento en cada Unidad Académica.</w:t>
      </w:r>
    </w:p>
    <w:p w:rsidR="00644BF5" w:rsidRPr="00644BF5" w:rsidRDefault="00644BF5" w:rsidP="00644BF5">
      <w:pPr>
        <w:pStyle w:val="Prrafodelista"/>
        <w:numPr>
          <w:ilvl w:val="0"/>
          <w:numId w:val="17"/>
        </w:numPr>
        <w:spacing w:after="0" w:line="240" w:lineRule="auto"/>
        <w:rPr>
          <w:rFonts w:eastAsia="Arial Narrow"/>
          <w:sz w:val="22"/>
          <w:lang w:val="es-AR"/>
        </w:rPr>
      </w:pPr>
      <w:r w:rsidRPr="00644BF5">
        <w:rPr>
          <w:rFonts w:eastAsia="Arial Narrow"/>
          <w:sz w:val="22"/>
          <w:lang w:val="es-AR"/>
        </w:rPr>
        <w:lastRenderedPageBreak/>
        <w:t xml:space="preserve">El desarrollo de actividades de difusión en </w:t>
      </w:r>
      <w:proofErr w:type="spellStart"/>
      <w:r w:rsidRPr="00644BF5">
        <w:rPr>
          <w:rFonts w:eastAsia="Arial Narrow"/>
          <w:sz w:val="22"/>
          <w:lang w:val="es-AR"/>
        </w:rPr>
        <w:t>CyT</w:t>
      </w:r>
      <w:proofErr w:type="spellEnd"/>
      <w:r w:rsidRPr="00644BF5">
        <w:rPr>
          <w:rFonts w:eastAsia="Arial Narrow"/>
          <w:sz w:val="22"/>
          <w:lang w:val="es-AR"/>
        </w:rPr>
        <w:t>.</w:t>
      </w:r>
    </w:p>
    <w:p w:rsidR="00AF7D61" w:rsidRDefault="00644BF5" w:rsidP="00644BF5">
      <w:pPr>
        <w:spacing w:after="0" w:line="240" w:lineRule="auto"/>
        <w:ind w:firstLine="284"/>
        <w:rPr>
          <w:rFonts w:eastAsia="Arial Narrow"/>
          <w:sz w:val="22"/>
          <w:lang w:val="es-AR"/>
        </w:rPr>
      </w:pPr>
      <w:r w:rsidRPr="00644BF5">
        <w:rPr>
          <w:rFonts w:eastAsia="Arial Narrow"/>
          <w:b/>
          <w:i/>
          <w:sz w:val="22"/>
          <w:lang w:val="es-AR"/>
        </w:rPr>
        <w:t>Temas y Prioridades:</w:t>
      </w:r>
      <w:r>
        <w:rPr>
          <w:rFonts w:eastAsia="Arial Narrow"/>
          <w:sz w:val="22"/>
          <w:lang w:val="es-AR"/>
        </w:rPr>
        <w:t xml:space="preserve"> </w:t>
      </w:r>
      <w:r w:rsidRPr="00644BF5">
        <w:rPr>
          <w:rFonts w:eastAsia="Arial Narrow"/>
          <w:sz w:val="22"/>
          <w:lang w:val="es-AR"/>
        </w:rPr>
        <w:t xml:space="preserve">Esta convocatoria está abierta a Temas Abiertos, lo que significa que </w:t>
      </w:r>
      <w:r>
        <w:rPr>
          <w:rFonts w:eastAsia="Arial Narrow"/>
          <w:sz w:val="22"/>
          <w:lang w:val="es-AR"/>
        </w:rPr>
        <w:t xml:space="preserve">se </w:t>
      </w:r>
      <w:r w:rsidRPr="00644BF5">
        <w:rPr>
          <w:rFonts w:eastAsia="Arial Narrow"/>
          <w:sz w:val="22"/>
          <w:lang w:val="es-AR"/>
        </w:rPr>
        <w:t>puede presentar proyectos de todas las áreas del conocimiento</w:t>
      </w:r>
      <w:r>
        <w:rPr>
          <w:rFonts w:eastAsia="Arial Narrow"/>
          <w:sz w:val="22"/>
          <w:lang w:val="es-AR"/>
        </w:rPr>
        <w:t>, considerando los puntos anteriores</w:t>
      </w:r>
      <w:r w:rsidRPr="00644BF5">
        <w:rPr>
          <w:rFonts w:eastAsia="Arial Narrow"/>
          <w:sz w:val="22"/>
          <w:lang w:val="es-AR"/>
        </w:rPr>
        <w:t>.</w:t>
      </w:r>
      <w:r w:rsidR="00832C8F">
        <w:rPr>
          <w:rFonts w:eastAsia="Arial Narrow"/>
          <w:sz w:val="22"/>
          <w:lang w:val="es-AR"/>
        </w:rPr>
        <w:t xml:space="preserve"> </w:t>
      </w:r>
      <w:r w:rsidR="00AF7D61">
        <w:rPr>
          <w:rFonts w:eastAsia="Arial Narrow"/>
          <w:sz w:val="22"/>
          <w:lang w:val="es-AR"/>
        </w:rPr>
        <w:t>Cada Escuela definirá los temas o líneas de investigación y la prioridad de los mismos.</w:t>
      </w:r>
    </w:p>
    <w:p w:rsidR="00644BF5" w:rsidRDefault="00644BF5" w:rsidP="00644BF5">
      <w:pPr>
        <w:spacing w:after="0" w:line="240" w:lineRule="auto"/>
        <w:ind w:firstLine="284"/>
        <w:rPr>
          <w:rFonts w:eastAsia="Arial Narrow"/>
          <w:sz w:val="22"/>
          <w:lang w:val="es-AR"/>
        </w:rPr>
      </w:pPr>
      <w:r w:rsidRPr="00644BF5">
        <w:rPr>
          <w:rFonts w:eastAsia="Arial Narrow"/>
          <w:sz w:val="22"/>
          <w:lang w:val="es-AR"/>
        </w:rPr>
        <w:t>Se dará prioridad a aquellos proyectos presentados por Carreras del Artículo 43 que estén en proceso de acreditación, plan de mejoras o próximas a acreditar.</w:t>
      </w:r>
    </w:p>
    <w:p w:rsidR="007B0285" w:rsidRPr="00644BF5" w:rsidRDefault="009A5C34" w:rsidP="00644BF5">
      <w:pPr>
        <w:pStyle w:val="Ttulo2"/>
        <w:spacing w:after="0" w:line="240" w:lineRule="auto"/>
        <w:ind w:left="0" w:right="258" w:firstLine="284"/>
        <w:rPr>
          <w:b w:val="0"/>
          <w:sz w:val="22"/>
          <w:lang w:val="es-AR"/>
        </w:rPr>
      </w:pPr>
      <w:r w:rsidRPr="00644BF5">
        <w:rPr>
          <w:i/>
          <w:sz w:val="22"/>
          <w:lang w:val="es-AR"/>
        </w:rPr>
        <w:t>Apertura y Cierre de la Convocatoria</w:t>
      </w:r>
      <w:r w:rsidR="00644BF5">
        <w:rPr>
          <w:i/>
          <w:sz w:val="22"/>
          <w:lang w:val="es-AR"/>
        </w:rPr>
        <w:t xml:space="preserve">: </w:t>
      </w:r>
      <w:r w:rsidRPr="00644BF5">
        <w:rPr>
          <w:b w:val="0"/>
          <w:sz w:val="22"/>
          <w:lang w:val="es-AR"/>
        </w:rPr>
        <w:t xml:space="preserve">La convocatoria estará abierta a partir del: </w:t>
      </w:r>
    </w:p>
    <w:p w:rsidR="007B0285" w:rsidRPr="00644BF5" w:rsidRDefault="009A5C34" w:rsidP="00155DE3">
      <w:pPr>
        <w:pStyle w:val="Prrafodelista"/>
        <w:numPr>
          <w:ilvl w:val="0"/>
          <w:numId w:val="10"/>
        </w:numPr>
        <w:spacing w:after="0" w:line="240" w:lineRule="auto"/>
        <w:ind w:left="567" w:right="276" w:hanging="283"/>
        <w:rPr>
          <w:sz w:val="22"/>
          <w:lang w:val="es-AR"/>
        </w:rPr>
      </w:pPr>
      <w:r w:rsidRPr="00644BF5">
        <w:rPr>
          <w:b/>
          <w:sz w:val="22"/>
          <w:lang w:val="es-AR"/>
        </w:rPr>
        <w:t>1</w:t>
      </w:r>
      <w:r w:rsidR="00FA406A" w:rsidRPr="00644BF5">
        <w:rPr>
          <w:b/>
          <w:sz w:val="22"/>
          <w:lang w:val="es-AR"/>
        </w:rPr>
        <w:t>° DE SEPTIEMBRE DE 2025</w:t>
      </w:r>
      <w:r w:rsidRPr="00644BF5">
        <w:rPr>
          <w:sz w:val="22"/>
          <w:lang w:val="es-AR"/>
        </w:rPr>
        <w:t xml:space="preserve"> para tod</w:t>
      </w:r>
      <w:r w:rsidR="00FA406A" w:rsidRPr="00644BF5">
        <w:rPr>
          <w:sz w:val="22"/>
          <w:lang w:val="es-AR"/>
        </w:rPr>
        <w:t>o</w:t>
      </w:r>
      <w:r w:rsidRPr="00644BF5">
        <w:rPr>
          <w:sz w:val="22"/>
          <w:lang w:val="es-AR"/>
        </w:rPr>
        <w:t xml:space="preserve">s </w:t>
      </w:r>
      <w:r w:rsidR="00FA406A" w:rsidRPr="00644BF5">
        <w:rPr>
          <w:sz w:val="22"/>
          <w:lang w:val="es-AR"/>
        </w:rPr>
        <w:t xml:space="preserve">los </w:t>
      </w:r>
      <w:r w:rsidR="00CC30AE" w:rsidRPr="00644BF5">
        <w:rPr>
          <w:sz w:val="22"/>
          <w:lang w:val="es-AR"/>
        </w:rPr>
        <w:t xml:space="preserve">tres </w:t>
      </w:r>
      <w:r w:rsidR="00FA406A" w:rsidRPr="00644BF5">
        <w:rPr>
          <w:sz w:val="22"/>
          <w:lang w:val="es-AR"/>
        </w:rPr>
        <w:t>Tipos de presentaciones</w:t>
      </w:r>
      <w:r w:rsidRPr="00644BF5">
        <w:rPr>
          <w:sz w:val="22"/>
          <w:lang w:val="es-AR"/>
        </w:rPr>
        <w:t xml:space="preserve">. </w:t>
      </w:r>
    </w:p>
    <w:p w:rsidR="007B0285" w:rsidRPr="00644BF5" w:rsidRDefault="009A5C34" w:rsidP="00155DE3">
      <w:pPr>
        <w:pStyle w:val="Ttulo2"/>
        <w:numPr>
          <w:ilvl w:val="0"/>
          <w:numId w:val="10"/>
        </w:numPr>
        <w:spacing w:after="0" w:line="240" w:lineRule="auto"/>
        <w:ind w:left="567" w:right="258" w:hanging="283"/>
        <w:rPr>
          <w:b w:val="0"/>
          <w:sz w:val="22"/>
          <w:lang w:val="es-AR"/>
        </w:rPr>
      </w:pPr>
      <w:r w:rsidRPr="00644BF5">
        <w:rPr>
          <w:b w:val="0"/>
          <w:sz w:val="22"/>
          <w:lang w:val="es-AR"/>
        </w:rPr>
        <w:t xml:space="preserve">Los proyectos podrán editarse hasta el </w:t>
      </w:r>
      <w:r w:rsidR="00FA406A" w:rsidRPr="00644BF5">
        <w:rPr>
          <w:sz w:val="22"/>
          <w:lang w:val="es-AR"/>
        </w:rPr>
        <w:t>15</w:t>
      </w:r>
      <w:r w:rsidRPr="00644BF5">
        <w:rPr>
          <w:sz w:val="22"/>
          <w:lang w:val="es-AR"/>
        </w:rPr>
        <w:t xml:space="preserve"> de </w:t>
      </w:r>
      <w:r w:rsidR="00FA406A" w:rsidRPr="00644BF5">
        <w:rPr>
          <w:sz w:val="22"/>
          <w:lang w:val="es-AR"/>
        </w:rPr>
        <w:t>OCTUBRE</w:t>
      </w:r>
      <w:r w:rsidRPr="00644BF5">
        <w:rPr>
          <w:sz w:val="22"/>
          <w:lang w:val="es-AR"/>
        </w:rPr>
        <w:t xml:space="preserve"> del 202</w:t>
      </w:r>
      <w:r w:rsidR="00FA406A" w:rsidRPr="00644BF5">
        <w:rPr>
          <w:sz w:val="22"/>
          <w:lang w:val="es-AR"/>
        </w:rPr>
        <w:t>5</w:t>
      </w:r>
      <w:r w:rsidRPr="00644BF5">
        <w:rPr>
          <w:b w:val="0"/>
          <w:sz w:val="22"/>
          <w:lang w:val="es-AR"/>
        </w:rPr>
        <w:t xml:space="preserve"> a las 23.59 </w:t>
      </w:r>
      <w:proofErr w:type="spellStart"/>
      <w:r w:rsidRPr="00644BF5">
        <w:rPr>
          <w:b w:val="0"/>
          <w:sz w:val="22"/>
          <w:lang w:val="es-AR"/>
        </w:rPr>
        <w:t>hs</w:t>
      </w:r>
      <w:proofErr w:type="spellEnd"/>
      <w:r w:rsidRPr="00644BF5">
        <w:rPr>
          <w:b w:val="0"/>
          <w:sz w:val="22"/>
          <w:lang w:val="es-AR"/>
        </w:rPr>
        <w:t xml:space="preserve"> </w:t>
      </w:r>
    </w:p>
    <w:p w:rsidR="007B0285" w:rsidRPr="00644BF5" w:rsidRDefault="009A5C34" w:rsidP="00155DE3">
      <w:pPr>
        <w:pStyle w:val="Prrafodelista"/>
        <w:numPr>
          <w:ilvl w:val="0"/>
          <w:numId w:val="10"/>
        </w:numPr>
        <w:spacing w:after="0" w:line="240" w:lineRule="auto"/>
        <w:ind w:left="567" w:right="150" w:hanging="283"/>
        <w:rPr>
          <w:sz w:val="22"/>
          <w:lang w:val="es-AR"/>
        </w:rPr>
      </w:pPr>
      <w:r w:rsidRPr="00644BF5">
        <w:rPr>
          <w:sz w:val="22"/>
          <w:lang w:val="es-AR"/>
        </w:rPr>
        <w:t xml:space="preserve">Hasta el </w:t>
      </w:r>
      <w:r w:rsidR="00FA406A" w:rsidRPr="00644BF5">
        <w:rPr>
          <w:b/>
          <w:sz w:val="22"/>
          <w:lang w:val="es-AR"/>
        </w:rPr>
        <w:t xml:space="preserve">30 </w:t>
      </w:r>
      <w:r w:rsidRPr="00644BF5">
        <w:rPr>
          <w:b/>
          <w:sz w:val="22"/>
          <w:lang w:val="es-AR"/>
        </w:rPr>
        <w:t xml:space="preserve">de </w:t>
      </w:r>
      <w:r w:rsidR="00FA406A" w:rsidRPr="00644BF5">
        <w:rPr>
          <w:b/>
          <w:sz w:val="22"/>
          <w:lang w:val="es-AR"/>
        </w:rPr>
        <w:t>OCTUBRE</w:t>
      </w:r>
      <w:r w:rsidRPr="00644BF5">
        <w:rPr>
          <w:b/>
          <w:sz w:val="22"/>
          <w:lang w:val="es-AR"/>
        </w:rPr>
        <w:t xml:space="preserve"> de 202</w:t>
      </w:r>
      <w:r w:rsidR="00FA406A" w:rsidRPr="00644BF5">
        <w:rPr>
          <w:b/>
          <w:sz w:val="22"/>
          <w:lang w:val="es-AR"/>
        </w:rPr>
        <w:t>5</w:t>
      </w:r>
      <w:r w:rsidRPr="00644BF5">
        <w:rPr>
          <w:sz w:val="22"/>
          <w:lang w:val="es-AR"/>
        </w:rPr>
        <w:t xml:space="preserve"> a las 18 h podrá enviarse la carátula avalada por la máxima autoridad de la Unidad Académica o </w:t>
      </w:r>
      <w:r w:rsidR="00FA406A" w:rsidRPr="00644BF5">
        <w:rPr>
          <w:sz w:val="22"/>
          <w:lang w:val="es-AR"/>
        </w:rPr>
        <w:t xml:space="preserve">departamento en donde esté radicado el </w:t>
      </w:r>
      <w:r w:rsidR="00914B4B" w:rsidRPr="00644BF5">
        <w:rPr>
          <w:sz w:val="22"/>
          <w:lang w:val="es-AR"/>
        </w:rPr>
        <w:t>PIO</w:t>
      </w:r>
      <w:r w:rsidR="00FA406A" w:rsidRPr="00644BF5">
        <w:rPr>
          <w:sz w:val="22"/>
          <w:lang w:val="es-AR"/>
        </w:rPr>
        <w:t>.</w:t>
      </w:r>
    </w:p>
    <w:p w:rsidR="007B0285" w:rsidRPr="00644BF5" w:rsidRDefault="007B0285" w:rsidP="00644BF5">
      <w:pPr>
        <w:spacing w:after="0" w:line="240" w:lineRule="auto"/>
        <w:ind w:left="566" w:right="0" w:firstLine="0"/>
        <w:rPr>
          <w:sz w:val="22"/>
          <w:lang w:val="es-AR"/>
        </w:rPr>
      </w:pPr>
    </w:p>
    <w:p w:rsidR="007B0285" w:rsidRPr="00644BF5" w:rsidRDefault="00155DE3" w:rsidP="00644BF5">
      <w:pPr>
        <w:pStyle w:val="Ttulo2"/>
        <w:spacing w:after="0" w:line="240" w:lineRule="auto"/>
        <w:ind w:left="0" w:right="258"/>
        <w:rPr>
          <w:sz w:val="22"/>
          <w:lang w:val="es-AR"/>
        </w:rPr>
      </w:pPr>
      <w:r>
        <w:rPr>
          <w:sz w:val="22"/>
          <w:lang w:val="es-AR"/>
        </w:rPr>
        <w:t>4</w:t>
      </w:r>
      <w:r w:rsidR="009A5C34" w:rsidRPr="00644BF5">
        <w:rPr>
          <w:sz w:val="22"/>
          <w:lang w:val="es-AR"/>
        </w:rPr>
        <w:t xml:space="preserve">. Presentación </w:t>
      </w:r>
    </w:p>
    <w:p w:rsidR="00820A13" w:rsidRPr="00820A13" w:rsidRDefault="00820A13" w:rsidP="00644BF5">
      <w:pPr>
        <w:spacing w:after="0" w:line="240" w:lineRule="auto"/>
        <w:ind w:left="-5" w:right="268" w:firstLine="289"/>
        <w:rPr>
          <w:sz w:val="10"/>
          <w:lang w:val="es-AR"/>
        </w:rPr>
      </w:pPr>
    </w:p>
    <w:p w:rsidR="007B0285" w:rsidRPr="00644BF5" w:rsidRDefault="009A5C34" w:rsidP="00644BF5">
      <w:pPr>
        <w:spacing w:after="0" w:line="240" w:lineRule="auto"/>
        <w:ind w:left="-5" w:right="268" w:firstLine="289"/>
        <w:rPr>
          <w:sz w:val="22"/>
          <w:lang w:val="es-AR"/>
        </w:rPr>
      </w:pPr>
      <w:r w:rsidRPr="00644BF5">
        <w:rPr>
          <w:sz w:val="22"/>
          <w:lang w:val="es-AR"/>
        </w:rPr>
        <w:t xml:space="preserve">Para poder crear un nuevo proyecto, se requiere estar registrado/a como usuario en las siguientes 2 bases de datos:  </w:t>
      </w:r>
    </w:p>
    <w:p w:rsidR="007B0285" w:rsidRPr="00644BF5" w:rsidRDefault="009A5C34" w:rsidP="00644BF5">
      <w:pPr>
        <w:numPr>
          <w:ilvl w:val="0"/>
          <w:numId w:val="2"/>
        </w:numPr>
        <w:tabs>
          <w:tab w:val="left" w:pos="851"/>
        </w:tabs>
        <w:spacing w:after="0" w:line="240" w:lineRule="auto"/>
        <w:ind w:right="268" w:firstLine="557"/>
        <w:rPr>
          <w:sz w:val="22"/>
          <w:lang w:val="es-AR"/>
        </w:rPr>
      </w:pPr>
      <w:r w:rsidRPr="00644BF5">
        <w:rPr>
          <w:b/>
          <w:sz w:val="22"/>
          <w:lang w:val="es-AR"/>
        </w:rPr>
        <w:t>SIGEVA UM</w:t>
      </w:r>
      <w:r w:rsidRPr="00644BF5">
        <w:rPr>
          <w:sz w:val="22"/>
          <w:lang w:val="es-AR"/>
        </w:rPr>
        <w:t xml:space="preserve"> (Sistema de Presentación y gestión de proyectos de la Universidad de Morón)  </w:t>
      </w:r>
    </w:p>
    <w:p w:rsidR="007B0285" w:rsidRPr="00644BF5" w:rsidRDefault="009A5C34" w:rsidP="00644BF5">
      <w:pPr>
        <w:numPr>
          <w:ilvl w:val="0"/>
          <w:numId w:val="2"/>
        </w:numPr>
        <w:tabs>
          <w:tab w:val="left" w:pos="851"/>
        </w:tabs>
        <w:spacing w:after="0" w:line="240" w:lineRule="auto"/>
        <w:ind w:right="268" w:firstLine="557"/>
        <w:rPr>
          <w:sz w:val="22"/>
          <w:lang w:val="es-AR"/>
        </w:rPr>
      </w:pPr>
      <w:proofErr w:type="spellStart"/>
      <w:r w:rsidRPr="00644BF5">
        <w:rPr>
          <w:b/>
          <w:sz w:val="22"/>
          <w:lang w:val="es-AR"/>
        </w:rPr>
        <w:t>CVar</w:t>
      </w:r>
      <w:proofErr w:type="spellEnd"/>
      <w:r w:rsidRPr="00644BF5">
        <w:rPr>
          <w:b/>
          <w:sz w:val="22"/>
          <w:lang w:val="es-AR"/>
        </w:rPr>
        <w:t xml:space="preserve"> </w:t>
      </w:r>
      <w:r w:rsidRPr="00644BF5">
        <w:rPr>
          <w:sz w:val="22"/>
          <w:lang w:val="es-AR"/>
        </w:rPr>
        <w:t xml:space="preserve">(Registro Unificado y Normalizado a nivel nacional de los Datos Curriculares del personal científico y tecnológico)  </w:t>
      </w:r>
      <w:hyperlink r:id="rId7" w:history="1">
        <w:r w:rsidR="00832C8F" w:rsidRPr="00281925">
          <w:rPr>
            <w:rStyle w:val="Hipervnculo"/>
            <w:sz w:val="22"/>
            <w:lang w:val="es-AR"/>
          </w:rPr>
          <w:t>http://cvar.sicytar.mincyt.gob.ar/auth/index.jsp</w:t>
        </w:r>
      </w:hyperlink>
      <w:r w:rsidR="00832C8F">
        <w:rPr>
          <w:sz w:val="22"/>
          <w:lang w:val="es-AR"/>
        </w:rPr>
        <w:t xml:space="preserve"> </w:t>
      </w:r>
      <w:r w:rsidRPr="00644BF5">
        <w:rPr>
          <w:sz w:val="22"/>
          <w:lang w:val="es-AR"/>
        </w:rPr>
        <w:t xml:space="preserve">NOTA: Solamente los/las Investigadores/as Responsables pueden completar la edición y envío de los proyectos.  </w:t>
      </w:r>
    </w:p>
    <w:p w:rsidR="007B0285" w:rsidRPr="00644BF5" w:rsidRDefault="009A5C34" w:rsidP="00644BF5">
      <w:pPr>
        <w:spacing w:after="0" w:line="240" w:lineRule="auto"/>
        <w:ind w:left="-5" w:right="268" w:firstLine="289"/>
        <w:rPr>
          <w:sz w:val="22"/>
          <w:lang w:val="es-AR"/>
        </w:rPr>
      </w:pPr>
      <w:r w:rsidRPr="00644BF5">
        <w:rPr>
          <w:sz w:val="22"/>
          <w:lang w:val="es-AR"/>
        </w:rPr>
        <w:t xml:space="preserve">Para ser incorporado/a como participante, tanto como Investigador/a Responsable, integrante del Grupo Responsable o como del Grupo Colaborador, las personas deben estar registradas en:  </w:t>
      </w:r>
    </w:p>
    <w:p w:rsidR="007B0285" w:rsidRPr="00644BF5" w:rsidRDefault="009A5C34" w:rsidP="00644BF5">
      <w:pPr>
        <w:numPr>
          <w:ilvl w:val="0"/>
          <w:numId w:val="2"/>
        </w:numPr>
        <w:tabs>
          <w:tab w:val="left" w:pos="851"/>
        </w:tabs>
        <w:spacing w:after="0" w:line="240" w:lineRule="auto"/>
        <w:ind w:left="-5" w:right="268" w:firstLine="572"/>
        <w:rPr>
          <w:sz w:val="22"/>
          <w:lang w:val="es-AR"/>
        </w:rPr>
      </w:pPr>
      <w:r w:rsidRPr="00644BF5">
        <w:rPr>
          <w:b/>
          <w:sz w:val="22"/>
          <w:lang w:val="es-AR"/>
        </w:rPr>
        <w:t>SIGEVA UM</w:t>
      </w:r>
      <w:r w:rsidRPr="00644BF5">
        <w:rPr>
          <w:sz w:val="22"/>
          <w:lang w:val="es-AR"/>
        </w:rPr>
        <w:t xml:space="preserve"> (Sistema de Presentación y gestión de proyectos de la Universidad de Morón)  </w:t>
      </w:r>
    </w:p>
    <w:p w:rsidR="007B0285" w:rsidRPr="00644BF5" w:rsidRDefault="009A5C34" w:rsidP="00644BF5">
      <w:pPr>
        <w:numPr>
          <w:ilvl w:val="0"/>
          <w:numId w:val="2"/>
        </w:numPr>
        <w:tabs>
          <w:tab w:val="left" w:pos="851"/>
        </w:tabs>
        <w:spacing w:after="0" w:line="240" w:lineRule="auto"/>
        <w:ind w:left="-5" w:right="268" w:firstLine="572"/>
        <w:rPr>
          <w:sz w:val="22"/>
          <w:lang w:val="es-AR"/>
        </w:rPr>
      </w:pPr>
      <w:proofErr w:type="spellStart"/>
      <w:r w:rsidRPr="00644BF5">
        <w:rPr>
          <w:b/>
          <w:sz w:val="22"/>
          <w:lang w:val="es-AR"/>
        </w:rPr>
        <w:t>CVar</w:t>
      </w:r>
      <w:proofErr w:type="spellEnd"/>
      <w:r w:rsidRPr="00644BF5">
        <w:rPr>
          <w:sz w:val="22"/>
          <w:lang w:val="es-AR"/>
        </w:rPr>
        <w:t xml:space="preserve"> (Registro Unificado y Normalizado a nivel nacional de los Datos Curriculares del personal científico y tecnológico).  </w:t>
      </w:r>
      <w:hyperlink r:id="rId8" w:history="1">
        <w:r w:rsidR="00832C8F" w:rsidRPr="00281925">
          <w:rPr>
            <w:rStyle w:val="Hipervnculo"/>
            <w:sz w:val="22"/>
            <w:lang w:val="es-AR"/>
          </w:rPr>
          <w:t>http://cvar.sicytar.mincyt.gob.ar/auth/index.jsp</w:t>
        </w:r>
      </w:hyperlink>
      <w:r w:rsidR="00832C8F">
        <w:rPr>
          <w:sz w:val="22"/>
          <w:lang w:val="es-AR"/>
        </w:rPr>
        <w:t xml:space="preserve"> </w:t>
      </w:r>
      <w:r w:rsidRPr="00644BF5">
        <w:rPr>
          <w:sz w:val="22"/>
          <w:lang w:val="es-AR"/>
        </w:rPr>
        <w:t xml:space="preserve">El/la Investigador/a Responsable y los/las integrantes del Grupo Responsable deben cargar y actualizar sus antecedentes curriculares en ambas bases. De esta manera sus antecedentes curriculares quedarán vinculados al proyecto y no será necesario realizar posteriores migraciones de los mismos.  </w:t>
      </w:r>
    </w:p>
    <w:p w:rsidR="00645687" w:rsidRDefault="00645687" w:rsidP="00645687">
      <w:pPr>
        <w:spacing w:after="0" w:line="240" w:lineRule="auto"/>
        <w:ind w:left="-5" w:right="387" w:firstLine="289"/>
        <w:rPr>
          <w:sz w:val="22"/>
          <w:lang w:val="es-AR"/>
        </w:rPr>
      </w:pPr>
    </w:p>
    <w:p w:rsidR="00645687" w:rsidRPr="00644BF5" w:rsidRDefault="00645687" w:rsidP="00645687">
      <w:pPr>
        <w:spacing w:after="0" w:line="240" w:lineRule="auto"/>
        <w:ind w:left="-5" w:right="387" w:firstLine="289"/>
        <w:rPr>
          <w:sz w:val="22"/>
          <w:lang w:val="es-AR"/>
        </w:rPr>
      </w:pPr>
      <w:r w:rsidRPr="00644BF5">
        <w:rPr>
          <w:sz w:val="22"/>
          <w:lang w:val="es-AR"/>
        </w:rPr>
        <w:t xml:space="preserve">Toda la documentación relativa a la presentación de un proyecto tendrá carácter de confidencial. La </w:t>
      </w:r>
      <w:proofErr w:type="spellStart"/>
      <w:r w:rsidRPr="00644BF5">
        <w:rPr>
          <w:sz w:val="22"/>
          <w:lang w:val="es-AR"/>
        </w:rPr>
        <w:t>SeCyT</w:t>
      </w:r>
      <w:proofErr w:type="spellEnd"/>
      <w:r w:rsidRPr="00644BF5">
        <w:rPr>
          <w:sz w:val="22"/>
          <w:lang w:val="es-AR"/>
        </w:rPr>
        <w:t xml:space="preserve"> permitirá el acceso a ella a el/la Investigador/a Responsable, al personal autorizado, y a los/las evaluadores/as.  </w:t>
      </w:r>
    </w:p>
    <w:p w:rsidR="007B0285" w:rsidRDefault="009A5C34" w:rsidP="00644BF5">
      <w:pPr>
        <w:spacing w:after="0" w:line="240" w:lineRule="auto"/>
        <w:ind w:left="566" w:right="0" w:firstLine="0"/>
        <w:rPr>
          <w:b/>
          <w:sz w:val="22"/>
          <w:lang w:val="es-AR"/>
        </w:rPr>
      </w:pPr>
      <w:r w:rsidRPr="00644BF5">
        <w:rPr>
          <w:b/>
          <w:sz w:val="22"/>
          <w:lang w:val="es-AR"/>
        </w:rPr>
        <w:t xml:space="preserve"> </w:t>
      </w:r>
    </w:p>
    <w:p w:rsidR="00645687" w:rsidRPr="00644BF5" w:rsidRDefault="00645687" w:rsidP="00645687">
      <w:pPr>
        <w:spacing w:after="0" w:line="240" w:lineRule="auto"/>
        <w:ind w:left="-5" w:right="268" w:firstLine="289"/>
        <w:rPr>
          <w:sz w:val="22"/>
          <w:lang w:val="es-AR"/>
        </w:rPr>
      </w:pPr>
      <w:r w:rsidRPr="00644BF5">
        <w:rPr>
          <w:sz w:val="22"/>
          <w:lang w:val="es-AR"/>
        </w:rPr>
        <w:t xml:space="preserve">Todas las comunicaciones de la </w:t>
      </w:r>
      <w:proofErr w:type="spellStart"/>
      <w:r w:rsidRPr="00644BF5">
        <w:rPr>
          <w:sz w:val="22"/>
          <w:lang w:val="es-AR"/>
        </w:rPr>
        <w:t>SeCyT</w:t>
      </w:r>
      <w:proofErr w:type="spellEnd"/>
      <w:r w:rsidRPr="00644BF5">
        <w:rPr>
          <w:sz w:val="22"/>
          <w:lang w:val="es-AR"/>
        </w:rPr>
        <w:t xml:space="preserve"> serán enviadas a la dirección de correo electrónico que cada investigador/a haya registrado en SIGEVA UM. Por lo cual le pedimos verificar que dicho correo esté actualizado.  </w:t>
      </w:r>
    </w:p>
    <w:p w:rsidR="00645687" w:rsidRPr="00644BF5" w:rsidRDefault="00645687" w:rsidP="00645687">
      <w:pPr>
        <w:spacing w:after="0" w:line="240" w:lineRule="auto"/>
        <w:ind w:left="-5" w:right="268" w:firstLine="289"/>
        <w:rPr>
          <w:sz w:val="22"/>
          <w:lang w:val="es-AR"/>
        </w:rPr>
      </w:pPr>
    </w:p>
    <w:p w:rsidR="00645687" w:rsidRPr="00644BF5" w:rsidRDefault="00645687" w:rsidP="00645687">
      <w:pPr>
        <w:pStyle w:val="Prrafodelista"/>
        <w:numPr>
          <w:ilvl w:val="0"/>
          <w:numId w:val="12"/>
        </w:numPr>
        <w:pBdr>
          <w:top w:val="single" w:sz="4" w:space="1" w:color="auto"/>
          <w:left w:val="single" w:sz="4" w:space="0" w:color="auto"/>
          <w:bottom w:val="single" w:sz="4" w:space="1" w:color="auto"/>
          <w:right w:val="single" w:sz="4" w:space="4" w:color="auto"/>
        </w:pBdr>
        <w:spacing w:after="0" w:line="240" w:lineRule="auto"/>
        <w:ind w:left="0" w:right="0" w:firstLine="284"/>
        <w:rPr>
          <w:sz w:val="22"/>
          <w:lang w:val="es-AR"/>
        </w:rPr>
      </w:pPr>
      <w:r w:rsidRPr="00644BF5">
        <w:rPr>
          <w:sz w:val="22"/>
          <w:lang w:val="es-AR"/>
        </w:rPr>
        <w:t xml:space="preserve">Las consultas generales de la convocatoria podrán efectuarse por correo electrónico a la dirección: </w:t>
      </w:r>
      <w:hyperlink r:id="rId9" w:history="1">
        <w:r w:rsidRPr="00644BF5">
          <w:rPr>
            <w:rStyle w:val="Hipervnculo"/>
            <w:sz w:val="22"/>
            <w:lang w:val="es-AR"/>
          </w:rPr>
          <w:t>secyt-um@unimoron.edu.ar</w:t>
        </w:r>
      </w:hyperlink>
      <w:r w:rsidRPr="00644BF5">
        <w:rPr>
          <w:sz w:val="22"/>
          <w:lang w:val="es-AR"/>
        </w:rPr>
        <w:t xml:space="preserve"> </w:t>
      </w:r>
    </w:p>
    <w:p w:rsidR="00645687" w:rsidRPr="00644BF5" w:rsidRDefault="00645687" w:rsidP="00645687">
      <w:pPr>
        <w:pStyle w:val="Prrafodelista"/>
        <w:numPr>
          <w:ilvl w:val="0"/>
          <w:numId w:val="12"/>
        </w:numPr>
        <w:pBdr>
          <w:top w:val="single" w:sz="4" w:space="1" w:color="auto"/>
          <w:left w:val="single" w:sz="4" w:space="0" w:color="auto"/>
          <w:bottom w:val="single" w:sz="4" w:space="1" w:color="auto"/>
          <w:right w:val="single" w:sz="4" w:space="4" w:color="auto"/>
        </w:pBdr>
        <w:spacing w:after="0" w:line="240" w:lineRule="auto"/>
        <w:ind w:left="0" w:right="0" w:firstLine="284"/>
        <w:rPr>
          <w:sz w:val="22"/>
          <w:lang w:val="es-AR"/>
        </w:rPr>
      </w:pPr>
      <w:r w:rsidRPr="00644BF5">
        <w:rPr>
          <w:sz w:val="22"/>
          <w:lang w:val="es-AR"/>
        </w:rPr>
        <w:t xml:space="preserve">Por consultas técnicas relacionadas a la plataforma SIGEVA dirigirse a: </w:t>
      </w:r>
      <w:hyperlink r:id="rId10" w:history="1">
        <w:r w:rsidRPr="00644BF5">
          <w:rPr>
            <w:rStyle w:val="Hipervnculo"/>
            <w:sz w:val="22"/>
            <w:lang w:val="es-AR"/>
          </w:rPr>
          <w:t>secytmesadeayuda@unimoron.edu.ar</w:t>
        </w:r>
      </w:hyperlink>
      <w:r w:rsidRPr="00644BF5">
        <w:rPr>
          <w:sz w:val="22"/>
          <w:lang w:val="es-AR"/>
        </w:rPr>
        <w:t xml:space="preserve">  TE: (54 -11) 5627-2000 </w:t>
      </w:r>
      <w:proofErr w:type="spellStart"/>
      <w:r w:rsidRPr="00644BF5">
        <w:rPr>
          <w:sz w:val="22"/>
          <w:lang w:val="es-AR"/>
        </w:rPr>
        <w:t>int</w:t>
      </w:r>
      <w:proofErr w:type="spellEnd"/>
      <w:r w:rsidRPr="00644BF5">
        <w:rPr>
          <w:sz w:val="22"/>
          <w:lang w:val="es-AR"/>
        </w:rPr>
        <w:t>. 750.</w:t>
      </w:r>
    </w:p>
    <w:p w:rsidR="00645687" w:rsidRPr="00644BF5" w:rsidRDefault="00645687" w:rsidP="00645687">
      <w:pPr>
        <w:pStyle w:val="Prrafodelista"/>
        <w:numPr>
          <w:ilvl w:val="0"/>
          <w:numId w:val="12"/>
        </w:numPr>
        <w:pBdr>
          <w:top w:val="single" w:sz="4" w:space="1" w:color="auto"/>
          <w:left w:val="single" w:sz="4" w:space="0" w:color="auto"/>
          <w:bottom w:val="single" w:sz="4" w:space="1" w:color="auto"/>
          <w:right w:val="single" w:sz="4" w:space="4" w:color="auto"/>
        </w:pBdr>
        <w:spacing w:after="0" w:line="240" w:lineRule="auto"/>
        <w:ind w:left="0" w:right="0" w:firstLine="284"/>
        <w:rPr>
          <w:sz w:val="22"/>
          <w:lang w:val="es-AR"/>
        </w:rPr>
      </w:pPr>
      <w:r w:rsidRPr="00644BF5">
        <w:rPr>
          <w:sz w:val="22"/>
          <w:lang w:val="es-AR"/>
        </w:rPr>
        <w:t xml:space="preserve">Por consultas relacionadas a </w:t>
      </w:r>
      <w:proofErr w:type="spellStart"/>
      <w:r w:rsidRPr="00644BF5">
        <w:rPr>
          <w:sz w:val="22"/>
          <w:lang w:val="es-AR"/>
        </w:rPr>
        <w:t>CVar</w:t>
      </w:r>
      <w:proofErr w:type="spellEnd"/>
      <w:r w:rsidRPr="00644BF5">
        <w:rPr>
          <w:sz w:val="22"/>
          <w:lang w:val="es-AR"/>
        </w:rPr>
        <w:t xml:space="preserve"> dirigirse a: </w:t>
      </w:r>
      <w:hyperlink r:id="rId11" w:history="1">
        <w:r w:rsidRPr="00644BF5">
          <w:rPr>
            <w:rStyle w:val="Hipervnculo"/>
            <w:sz w:val="22"/>
            <w:lang w:val="es-AR"/>
          </w:rPr>
          <w:t>registracioncvar@mincyt.gob.ar</w:t>
        </w:r>
      </w:hyperlink>
      <w:r w:rsidRPr="00644BF5">
        <w:rPr>
          <w:sz w:val="22"/>
          <w:lang w:val="es-AR"/>
        </w:rPr>
        <w:t xml:space="preserve"> / </w:t>
      </w:r>
      <w:hyperlink r:id="rId12" w:history="1">
        <w:r w:rsidRPr="00644BF5">
          <w:rPr>
            <w:rStyle w:val="Hipervnculo"/>
            <w:sz w:val="22"/>
            <w:lang w:val="es-AR"/>
          </w:rPr>
          <w:t>consultacvar@mincyt.gob.ar</w:t>
        </w:r>
      </w:hyperlink>
      <w:r w:rsidRPr="00644BF5">
        <w:rPr>
          <w:sz w:val="22"/>
          <w:lang w:val="es-AR"/>
        </w:rPr>
        <w:t xml:space="preserve">  </w:t>
      </w:r>
    </w:p>
    <w:p w:rsidR="00645687" w:rsidRPr="00644BF5" w:rsidRDefault="00645687" w:rsidP="00644BF5">
      <w:pPr>
        <w:spacing w:after="0" w:line="240" w:lineRule="auto"/>
        <w:ind w:left="566" w:right="0" w:firstLine="0"/>
        <w:rPr>
          <w:sz w:val="22"/>
          <w:lang w:val="es-AR"/>
        </w:rPr>
      </w:pPr>
    </w:p>
    <w:p w:rsidR="00820A13" w:rsidRPr="00737B0A" w:rsidRDefault="00820A13" w:rsidP="00820A13">
      <w:pPr>
        <w:spacing w:after="0" w:line="240" w:lineRule="auto"/>
        <w:ind w:left="284" w:right="258" w:firstLine="0"/>
        <w:rPr>
          <w:sz w:val="22"/>
          <w:lang w:val="es-AR"/>
        </w:rPr>
      </w:pPr>
      <w:r>
        <w:rPr>
          <w:b/>
          <w:sz w:val="22"/>
          <w:lang w:val="es-AR"/>
        </w:rPr>
        <w:t xml:space="preserve">4.1. </w:t>
      </w:r>
      <w:r w:rsidRPr="00737B0A">
        <w:rPr>
          <w:b/>
          <w:sz w:val="22"/>
          <w:lang w:val="es-AR"/>
        </w:rPr>
        <w:t xml:space="preserve">La presentación del proyecto consta de:  </w:t>
      </w:r>
    </w:p>
    <w:p w:rsidR="00820A13" w:rsidRPr="000011AF" w:rsidRDefault="00820A13" w:rsidP="00820A13">
      <w:pPr>
        <w:pStyle w:val="Ttulo2"/>
        <w:spacing w:after="0" w:line="240" w:lineRule="auto"/>
        <w:ind w:left="284" w:right="258"/>
        <w:rPr>
          <w:sz w:val="10"/>
          <w:lang w:val="es-AR"/>
        </w:rPr>
      </w:pPr>
    </w:p>
    <w:p w:rsidR="00820A13" w:rsidRPr="00737B0A" w:rsidRDefault="00820A13" w:rsidP="00820A13">
      <w:pPr>
        <w:pStyle w:val="Ttulo2"/>
        <w:spacing w:after="0" w:line="240" w:lineRule="auto"/>
        <w:ind w:left="567" w:right="258"/>
        <w:rPr>
          <w:sz w:val="22"/>
          <w:lang w:val="es-AR"/>
        </w:rPr>
      </w:pPr>
      <w:r>
        <w:rPr>
          <w:sz w:val="22"/>
          <w:lang w:val="es-AR"/>
        </w:rPr>
        <w:t xml:space="preserve">- </w:t>
      </w:r>
      <w:r w:rsidRPr="00737B0A">
        <w:rPr>
          <w:sz w:val="22"/>
          <w:lang w:val="es-AR"/>
        </w:rPr>
        <w:t>Formulario y Adjuntos (</w:t>
      </w:r>
      <w:r w:rsidRPr="000011AF">
        <w:rPr>
          <w:i/>
          <w:sz w:val="22"/>
          <w:lang w:val="es-AR"/>
        </w:rPr>
        <w:t>on-line</w:t>
      </w:r>
      <w:r w:rsidRPr="00737B0A">
        <w:rPr>
          <w:sz w:val="22"/>
          <w:lang w:val="es-AR"/>
        </w:rPr>
        <w:t xml:space="preserve">)  </w:t>
      </w:r>
    </w:p>
    <w:p w:rsidR="007B0285" w:rsidRPr="00644BF5" w:rsidRDefault="009A5C34" w:rsidP="00644BF5">
      <w:pPr>
        <w:spacing w:after="0" w:line="240" w:lineRule="auto"/>
        <w:ind w:left="-15" w:right="268" w:firstLine="566"/>
        <w:rPr>
          <w:sz w:val="22"/>
          <w:lang w:val="es-AR"/>
        </w:rPr>
      </w:pPr>
      <w:r w:rsidRPr="00644BF5">
        <w:rPr>
          <w:sz w:val="22"/>
          <w:lang w:val="es-AR"/>
        </w:rPr>
        <w:t xml:space="preserve">La presentación de los proyectos deberá efectuarse </w:t>
      </w:r>
      <w:r w:rsidRPr="00820A13">
        <w:rPr>
          <w:i/>
          <w:sz w:val="22"/>
          <w:lang w:val="es-AR"/>
        </w:rPr>
        <w:t>on-line</w:t>
      </w:r>
      <w:r w:rsidRPr="00644BF5">
        <w:rPr>
          <w:sz w:val="22"/>
          <w:lang w:val="es-AR"/>
        </w:rPr>
        <w:t xml:space="preserve">, a través del sistema SIGEVA-UM, para lo cual se requiere estar registrado como usuario y completar el Usuario Banco de Datos de actividades de </w:t>
      </w:r>
      <w:proofErr w:type="spellStart"/>
      <w:r w:rsidRPr="00644BF5">
        <w:rPr>
          <w:sz w:val="22"/>
          <w:lang w:val="es-AR"/>
        </w:rPr>
        <w:t>CyT</w:t>
      </w:r>
      <w:proofErr w:type="spellEnd"/>
      <w:r w:rsidRPr="00644BF5">
        <w:rPr>
          <w:sz w:val="22"/>
          <w:lang w:val="es-AR"/>
        </w:rPr>
        <w:t xml:space="preserve"> con toda la información requerida. Link de registro </w:t>
      </w:r>
      <w:hyperlink r:id="rId13">
        <w:r w:rsidRPr="00644BF5">
          <w:rPr>
            <w:b/>
            <w:color w:val="0000FF"/>
            <w:sz w:val="22"/>
            <w:u w:val="single" w:color="0000FF"/>
            <w:lang w:val="es-AR"/>
          </w:rPr>
          <w:t>https://um.sigeva.gob.ar/auth/index.jsp</w:t>
        </w:r>
      </w:hyperlink>
      <w:hyperlink r:id="rId14">
        <w:r w:rsidRPr="00644BF5">
          <w:rPr>
            <w:sz w:val="22"/>
            <w:lang w:val="es-AR"/>
          </w:rPr>
          <w:t>.</w:t>
        </w:r>
      </w:hyperlink>
      <w:r w:rsidRPr="00644BF5">
        <w:rPr>
          <w:sz w:val="22"/>
          <w:lang w:val="es-AR"/>
        </w:rPr>
        <w:t xml:space="preserve">.   </w:t>
      </w:r>
    </w:p>
    <w:p w:rsidR="007B0285" w:rsidRPr="00644BF5" w:rsidRDefault="009A5C34" w:rsidP="00644BF5">
      <w:pPr>
        <w:spacing w:after="0" w:line="240" w:lineRule="auto"/>
        <w:ind w:left="-15" w:right="268" w:firstLine="566"/>
        <w:rPr>
          <w:sz w:val="22"/>
          <w:lang w:val="es-AR"/>
        </w:rPr>
      </w:pPr>
      <w:r w:rsidRPr="00644BF5">
        <w:rPr>
          <w:sz w:val="22"/>
          <w:lang w:val="es-AR"/>
        </w:rPr>
        <w:t xml:space="preserve">Una vez completados y verificados los datos que solicita el formulario, y adjuntado el archivo de Plan de Trabajo correspondiente, se deberá enviar la presentación, </w:t>
      </w:r>
      <w:r w:rsidR="00887219">
        <w:rPr>
          <w:sz w:val="22"/>
          <w:lang w:val="es-AR"/>
        </w:rPr>
        <w:t>hasta el 30 de noviembre de 2025</w:t>
      </w:r>
      <w:r w:rsidRPr="00644BF5">
        <w:rPr>
          <w:sz w:val="22"/>
          <w:lang w:val="es-AR"/>
        </w:rPr>
        <w:t xml:space="preserve"> a las 23.59 </w:t>
      </w:r>
      <w:proofErr w:type="spellStart"/>
      <w:r w:rsidRPr="00644BF5">
        <w:rPr>
          <w:sz w:val="22"/>
          <w:lang w:val="es-AR"/>
        </w:rPr>
        <w:t>hs</w:t>
      </w:r>
      <w:proofErr w:type="spellEnd"/>
      <w:r w:rsidRPr="00644BF5">
        <w:rPr>
          <w:sz w:val="22"/>
          <w:lang w:val="es-AR"/>
        </w:rPr>
        <w:t xml:space="preserve"> (luego de completar la presentación presionar el botón “ENVIAR PRESENTACIÓN”). Luego de completado este paso se podrá generar la carátula de la presentación para el aval institucional.  </w:t>
      </w:r>
    </w:p>
    <w:p w:rsidR="007B0285" w:rsidRPr="00644BF5" w:rsidRDefault="009A5C34" w:rsidP="00644BF5">
      <w:pPr>
        <w:spacing w:after="0" w:line="240" w:lineRule="auto"/>
        <w:ind w:right="267"/>
        <w:rPr>
          <w:sz w:val="22"/>
          <w:lang w:val="es-AR"/>
        </w:rPr>
      </w:pPr>
      <w:r w:rsidRPr="00644BF5">
        <w:rPr>
          <w:sz w:val="22"/>
          <w:lang w:val="es-AR"/>
        </w:rPr>
        <w:t>No adjuntar más de un archivo como Descripción Técnica. Para su confección puede consultar el enlace “Plan de trabajo”, disponible en la página web de la Universidad de Morón, pestaña Investigación (https://secyt.unimoron.ed</w:t>
      </w:r>
      <w:r w:rsidR="00A658AC" w:rsidRPr="00644BF5">
        <w:rPr>
          <w:sz w:val="22"/>
          <w:lang w:val="es-AR"/>
        </w:rPr>
        <w:t>u.ar/guia-parala-investigacion/</w:t>
      </w:r>
      <w:r w:rsidRPr="00644BF5">
        <w:rPr>
          <w:sz w:val="22"/>
          <w:lang w:val="es-AR"/>
        </w:rPr>
        <w:t xml:space="preserve">).  </w:t>
      </w:r>
    </w:p>
    <w:p w:rsidR="007B0285" w:rsidRPr="00644BF5" w:rsidRDefault="009A5C34" w:rsidP="00644BF5">
      <w:pPr>
        <w:spacing w:after="0" w:line="240" w:lineRule="auto"/>
        <w:ind w:left="566" w:right="0" w:firstLine="0"/>
        <w:rPr>
          <w:sz w:val="22"/>
          <w:lang w:val="es-AR"/>
        </w:rPr>
      </w:pPr>
      <w:r w:rsidRPr="00644BF5">
        <w:rPr>
          <w:sz w:val="22"/>
          <w:lang w:val="es-AR"/>
        </w:rPr>
        <w:t xml:space="preserve">  </w:t>
      </w:r>
    </w:p>
    <w:p w:rsidR="007B0285" w:rsidRPr="00644BF5" w:rsidRDefault="009A5C34" w:rsidP="00820A13">
      <w:pPr>
        <w:pStyle w:val="Ttulo2"/>
        <w:spacing w:after="0" w:line="240" w:lineRule="auto"/>
        <w:ind w:left="284" w:right="258" w:firstLine="283"/>
        <w:rPr>
          <w:sz w:val="22"/>
          <w:lang w:val="es-AR"/>
        </w:rPr>
      </w:pPr>
      <w:r w:rsidRPr="00644BF5">
        <w:rPr>
          <w:sz w:val="22"/>
          <w:lang w:val="es-AR"/>
        </w:rPr>
        <w:t xml:space="preserve">- Aval Institucional </w:t>
      </w:r>
      <w:r w:rsidRPr="00644BF5">
        <w:rPr>
          <w:b w:val="0"/>
          <w:sz w:val="22"/>
          <w:lang w:val="es-AR"/>
        </w:rPr>
        <w:t>(</w:t>
      </w:r>
      <w:r w:rsidRPr="00644BF5">
        <w:rPr>
          <w:sz w:val="22"/>
          <w:lang w:val="es-AR"/>
        </w:rPr>
        <w:t>on-line</w:t>
      </w:r>
      <w:r w:rsidRPr="00644BF5">
        <w:rPr>
          <w:b w:val="0"/>
          <w:sz w:val="22"/>
          <w:lang w:val="es-AR"/>
        </w:rPr>
        <w:t xml:space="preserve">) </w:t>
      </w:r>
    </w:p>
    <w:p w:rsidR="007B0285" w:rsidRPr="00644BF5" w:rsidRDefault="009A5C34" w:rsidP="00644BF5">
      <w:pPr>
        <w:spacing w:after="0" w:line="240" w:lineRule="auto"/>
        <w:ind w:left="-15" w:right="268" w:firstLine="566"/>
        <w:rPr>
          <w:sz w:val="22"/>
          <w:lang w:val="es-AR"/>
        </w:rPr>
      </w:pPr>
      <w:r w:rsidRPr="00644BF5">
        <w:rPr>
          <w:sz w:val="22"/>
          <w:lang w:val="es-AR"/>
        </w:rPr>
        <w:t>Luego de enviado el proyecto deberá enviar a la Secretaría de Ciencia y Tecnología (secyt-um@unimoron.edu.ar) la carátula en .</w:t>
      </w:r>
      <w:proofErr w:type="spellStart"/>
      <w:r w:rsidRPr="00644BF5">
        <w:rPr>
          <w:sz w:val="22"/>
          <w:lang w:val="es-AR"/>
        </w:rPr>
        <w:t>pdf</w:t>
      </w:r>
      <w:proofErr w:type="spellEnd"/>
      <w:r w:rsidRPr="00644BF5">
        <w:rPr>
          <w:sz w:val="22"/>
          <w:lang w:val="es-AR"/>
        </w:rPr>
        <w:t xml:space="preserve"> avalada por la autoridad máxima de la Unidad Académica o Departamento. Cada UUAA definirá los mecanismos para el aval de las presentaciones. La fecha límite para completar este paso es el 30 de noviembre de 202</w:t>
      </w:r>
      <w:r w:rsidR="00887219">
        <w:rPr>
          <w:sz w:val="22"/>
          <w:lang w:val="es-AR"/>
        </w:rPr>
        <w:t>5</w:t>
      </w:r>
      <w:r w:rsidRPr="00644BF5">
        <w:rPr>
          <w:sz w:val="22"/>
          <w:lang w:val="es-AR"/>
        </w:rPr>
        <w:t xml:space="preserve">. </w:t>
      </w:r>
    </w:p>
    <w:p w:rsidR="00C51EB3" w:rsidRPr="00644BF5" w:rsidRDefault="00C51EB3" w:rsidP="00644BF5">
      <w:pPr>
        <w:spacing w:after="0" w:line="240" w:lineRule="auto"/>
        <w:ind w:left="566" w:right="0" w:firstLine="0"/>
        <w:rPr>
          <w:b/>
          <w:sz w:val="22"/>
          <w:lang w:val="es-AR"/>
        </w:rPr>
      </w:pPr>
    </w:p>
    <w:p w:rsidR="007B0285" w:rsidRPr="00644BF5" w:rsidRDefault="009A5C34" w:rsidP="00644BF5">
      <w:pPr>
        <w:spacing w:after="0" w:line="240" w:lineRule="auto"/>
        <w:ind w:left="566" w:right="0" w:firstLine="0"/>
        <w:rPr>
          <w:sz w:val="22"/>
          <w:lang w:val="es-AR"/>
        </w:rPr>
      </w:pPr>
      <w:r w:rsidRPr="00644BF5">
        <w:rPr>
          <w:b/>
          <w:sz w:val="22"/>
          <w:lang w:val="es-AR"/>
        </w:rPr>
        <w:t xml:space="preserve"> </w:t>
      </w:r>
    </w:p>
    <w:p w:rsidR="007B0285" w:rsidRPr="00644BF5" w:rsidRDefault="00155DE3" w:rsidP="00644BF5">
      <w:pPr>
        <w:pStyle w:val="Ttulo2"/>
        <w:spacing w:after="0" w:line="240" w:lineRule="auto"/>
        <w:ind w:left="0" w:right="258"/>
        <w:rPr>
          <w:sz w:val="22"/>
          <w:lang w:val="es-AR"/>
        </w:rPr>
      </w:pPr>
      <w:r>
        <w:rPr>
          <w:sz w:val="22"/>
          <w:lang w:val="es-AR"/>
        </w:rPr>
        <w:t>5</w:t>
      </w:r>
      <w:r w:rsidR="009A5C34" w:rsidRPr="00644BF5">
        <w:rPr>
          <w:sz w:val="22"/>
          <w:lang w:val="es-AR"/>
        </w:rPr>
        <w:t xml:space="preserve">. Requisitos para la postulación </w:t>
      </w:r>
    </w:p>
    <w:p w:rsidR="007B0285" w:rsidRPr="00644BF5" w:rsidRDefault="009A5C34" w:rsidP="00644BF5">
      <w:pPr>
        <w:spacing w:after="0" w:line="240" w:lineRule="auto"/>
        <w:ind w:left="926" w:right="0" w:firstLine="0"/>
        <w:rPr>
          <w:sz w:val="22"/>
          <w:lang w:val="es-AR"/>
        </w:rPr>
      </w:pPr>
      <w:r w:rsidRPr="00644BF5">
        <w:rPr>
          <w:b/>
          <w:sz w:val="22"/>
          <w:lang w:val="es-AR"/>
        </w:rPr>
        <w:t xml:space="preserve"> </w:t>
      </w:r>
    </w:p>
    <w:p w:rsidR="00335248" w:rsidRDefault="00155DE3" w:rsidP="00335248">
      <w:pPr>
        <w:spacing w:after="0" w:line="240" w:lineRule="auto"/>
        <w:ind w:left="284" w:right="258"/>
        <w:rPr>
          <w:b/>
          <w:sz w:val="22"/>
          <w:lang w:val="es-AR"/>
        </w:rPr>
      </w:pPr>
      <w:r w:rsidRPr="00335248">
        <w:rPr>
          <w:b/>
          <w:sz w:val="22"/>
          <w:lang w:val="es-AR"/>
        </w:rPr>
        <w:t>5</w:t>
      </w:r>
      <w:r w:rsidR="009A5C34" w:rsidRPr="00335248">
        <w:rPr>
          <w:b/>
          <w:sz w:val="22"/>
          <w:lang w:val="es-AR"/>
        </w:rPr>
        <w:t>.1. Según el tipo de presentación</w:t>
      </w:r>
    </w:p>
    <w:p w:rsidR="00C959E2" w:rsidRPr="00644BF5" w:rsidRDefault="00C959E2" w:rsidP="00C959E2">
      <w:pPr>
        <w:spacing w:after="0" w:line="240" w:lineRule="auto"/>
        <w:ind w:left="0" w:right="268" w:firstLine="284"/>
        <w:rPr>
          <w:sz w:val="22"/>
          <w:lang w:val="es-AR"/>
        </w:rPr>
      </w:pPr>
      <w:r w:rsidRPr="00644BF5">
        <w:rPr>
          <w:sz w:val="22"/>
          <w:lang w:val="es-AR"/>
        </w:rPr>
        <w:t xml:space="preserve">Los proyectos deberán ser presentados por:  </w:t>
      </w:r>
    </w:p>
    <w:p w:rsidR="00335248" w:rsidRPr="00335248" w:rsidRDefault="00335248" w:rsidP="00335248">
      <w:pPr>
        <w:spacing w:after="0" w:line="240" w:lineRule="auto"/>
        <w:ind w:left="284" w:right="258"/>
        <w:rPr>
          <w:sz w:val="22"/>
          <w:lang w:val="es-AR"/>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838"/>
        <w:gridCol w:w="3894"/>
        <w:gridCol w:w="3895"/>
      </w:tblGrid>
      <w:tr w:rsidR="00C959E2" w:rsidRPr="00887219" w:rsidTr="00645687">
        <w:trPr>
          <w:tblHeader/>
          <w:tblCellSpacing w:w="15" w:type="dxa"/>
          <w:jc w:val="center"/>
        </w:trPr>
        <w:tc>
          <w:tcPr>
            <w:tcW w:w="1793" w:type="dxa"/>
            <w:shd w:val="clear" w:color="auto" w:fill="D9D9D9" w:themeFill="background1" w:themeFillShade="D9"/>
            <w:vAlign w:val="center"/>
            <w:hideMark/>
          </w:tcPr>
          <w:p w:rsidR="00335248" w:rsidRPr="003219B2" w:rsidRDefault="00335248" w:rsidP="00645687">
            <w:pPr>
              <w:ind w:right="0"/>
              <w:jc w:val="center"/>
              <w:rPr>
                <w:b/>
                <w:bCs/>
                <w:sz w:val="20"/>
                <w:szCs w:val="20"/>
              </w:rPr>
            </w:pPr>
            <w:proofErr w:type="spellStart"/>
            <w:r w:rsidRPr="003219B2">
              <w:rPr>
                <w:rStyle w:val="Textoennegrita"/>
                <w:sz w:val="20"/>
                <w:szCs w:val="20"/>
              </w:rPr>
              <w:t>Aspecto</w:t>
            </w:r>
            <w:proofErr w:type="spellEnd"/>
          </w:p>
        </w:tc>
        <w:tc>
          <w:tcPr>
            <w:tcW w:w="3864" w:type="dxa"/>
            <w:shd w:val="clear" w:color="auto" w:fill="D9D9D9" w:themeFill="background1" w:themeFillShade="D9"/>
            <w:vAlign w:val="center"/>
            <w:hideMark/>
          </w:tcPr>
          <w:p w:rsidR="00335248" w:rsidRPr="003219B2" w:rsidRDefault="00832C8F" w:rsidP="00645687">
            <w:pPr>
              <w:ind w:right="0"/>
              <w:jc w:val="center"/>
              <w:rPr>
                <w:b/>
                <w:bCs/>
                <w:sz w:val="20"/>
                <w:szCs w:val="20"/>
              </w:rPr>
            </w:pPr>
            <w:proofErr w:type="spellStart"/>
            <w:r w:rsidRPr="003219B2">
              <w:rPr>
                <w:rStyle w:val="Textoennegrita"/>
                <w:sz w:val="20"/>
                <w:szCs w:val="20"/>
              </w:rPr>
              <w:t>Tipo</w:t>
            </w:r>
            <w:proofErr w:type="spellEnd"/>
            <w:r w:rsidR="00335248" w:rsidRPr="003219B2">
              <w:rPr>
                <w:rStyle w:val="Textoennegrita"/>
                <w:sz w:val="20"/>
                <w:szCs w:val="20"/>
              </w:rPr>
              <w:t xml:space="preserve"> A – </w:t>
            </w:r>
            <w:proofErr w:type="spellStart"/>
            <w:r w:rsidR="00335248" w:rsidRPr="003219B2">
              <w:rPr>
                <w:rStyle w:val="Textoennegrita"/>
                <w:sz w:val="20"/>
                <w:szCs w:val="20"/>
              </w:rPr>
              <w:t>Grupos</w:t>
            </w:r>
            <w:proofErr w:type="spellEnd"/>
            <w:r w:rsidR="00335248" w:rsidRPr="003219B2">
              <w:rPr>
                <w:rStyle w:val="Textoennegrita"/>
                <w:sz w:val="20"/>
                <w:szCs w:val="20"/>
              </w:rPr>
              <w:t xml:space="preserve"> </w:t>
            </w:r>
            <w:proofErr w:type="spellStart"/>
            <w:r w:rsidR="00335248" w:rsidRPr="003219B2">
              <w:rPr>
                <w:rStyle w:val="Textoennegrita"/>
                <w:sz w:val="20"/>
                <w:szCs w:val="20"/>
              </w:rPr>
              <w:t>Consolidados</w:t>
            </w:r>
            <w:proofErr w:type="spellEnd"/>
          </w:p>
        </w:tc>
        <w:tc>
          <w:tcPr>
            <w:tcW w:w="3850" w:type="dxa"/>
            <w:shd w:val="clear" w:color="auto" w:fill="D9D9D9" w:themeFill="background1" w:themeFillShade="D9"/>
            <w:vAlign w:val="center"/>
            <w:hideMark/>
          </w:tcPr>
          <w:p w:rsidR="00335248" w:rsidRPr="003219B2" w:rsidRDefault="00832C8F" w:rsidP="00645687">
            <w:pPr>
              <w:ind w:right="0"/>
              <w:jc w:val="center"/>
              <w:rPr>
                <w:b/>
                <w:bCs/>
                <w:sz w:val="20"/>
                <w:szCs w:val="20"/>
                <w:lang w:val="es-AR"/>
              </w:rPr>
            </w:pPr>
            <w:r w:rsidRPr="003219B2">
              <w:rPr>
                <w:rStyle w:val="Textoennegrita"/>
                <w:sz w:val="20"/>
                <w:szCs w:val="20"/>
                <w:lang w:val="es-AR"/>
              </w:rPr>
              <w:t>Tipo</w:t>
            </w:r>
            <w:r w:rsidR="00335248" w:rsidRPr="003219B2">
              <w:rPr>
                <w:rStyle w:val="Textoennegrita"/>
                <w:sz w:val="20"/>
                <w:szCs w:val="20"/>
                <w:lang w:val="es-AR"/>
              </w:rPr>
              <w:t xml:space="preserve"> B – Grupos de Reciente Formación / Investigadores Nóveles</w:t>
            </w:r>
          </w:p>
        </w:tc>
      </w:tr>
      <w:tr w:rsidR="00C959E2" w:rsidRPr="00887219" w:rsidTr="00645687">
        <w:trPr>
          <w:tblCellSpacing w:w="15" w:type="dxa"/>
          <w:jc w:val="center"/>
        </w:trPr>
        <w:tc>
          <w:tcPr>
            <w:tcW w:w="1793" w:type="dxa"/>
            <w:vAlign w:val="center"/>
            <w:hideMark/>
          </w:tcPr>
          <w:p w:rsidR="00335248" w:rsidRPr="003219B2" w:rsidRDefault="00335248" w:rsidP="00645687">
            <w:pPr>
              <w:ind w:right="0"/>
              <w:jc w:val="left"/>
              <w:rPr>
                <w:sz w:val="20"/>
                <w:szCs w:val="20"/>
              </w:rPr>
            </w:pPr>
            <w:proofErr w:type="spellStart"/>
            <w:r w:rsidRPr="003219B2">
              <w:rPr>
                <w:rStyle w:val="Textoennegrita"/>
                <w:sz w:val="20"/>
                <w:szCs w:val="20"/>
              </w:rPr>
              <w:t>Investigador</w:t>
            </w:r>
            <w:proofErr w:type="spellEnd"/>
            <w:r w:rsidRPr="003219B2">
              <w:rPr>
                <w:rStyle w:val="Textoennegrita"/>
                <w:sz w:val="20"/>
                <w:szCs w:val="20"/>
              </w:rPr>
              <w:t xml:space="preserve">/a </w:t>
            </w:r>
            <w:proofErr w:type="spellStart"/>
            <w:r w:rsidRPr="003219B2">
              <w:rPr>
                <w:rStyle w:val="Textoennegrita"/>
                <w:sz w:val="20"/>
                <w:szCs w:val="20"/>
              </w:rPr>
              <w:t>Responsable</w:t>
            </w:r>
            <w:proofErr w:type="spellEnd"/>
            <w:r w:rsidRPr="003219B2">
              <w:rPr>
                <w:rStyle w:val="Textoennegrita"/>
                <w:sz w:val="20"/>
                <w:szCs w:val="20"/>
              </w:rPr>
              <w:t xml:space="preserve"> (IR)</w:t>
            </w:r>
          </w:p>
        </w:tc>
        <w:tc>
          <w:tcPr>
            <w:tcW w:w="3864" w:type="dxa"/>
            <w:vAlign w:val="center"/>
            <w:hideMark/>
          </w:tcPr>
          <w:p w:rsidR="00832C8F" w:rsidRPr="003219B2" w:rsidRDefault="00832C8F" w:rsidP="00645687">
            <w:pPr>
              <w:ind w:right="0"/>
              <w:jc w:val="center"/>
              <w:rPr>
                <w:sz w:val="20"/>
                <w:szCs w:val="20"/>
                <w:lang w:val="es-AR"/>
              </w:rPr>
            </w:pPr>
            <w:r w:rsidRPr="003219B2">
              <w:rPr>
                <w:sz w:val="20"/>
                <w:szCs w:val="20"/>
                <w:lang w:val="es-AR"/>
              </w:rPr>
              <w:t xml:space="preserve">- </w:t>
            </w:r>
            <w:r w:rsidR="00335248" w:rsidRPr="003219B2">
              <w:rPr>
                <w:sz w:val="20"/>
                <w:szCs w:val="20"/>
                <w:lang w:val="es-AR"/>
              </w:rPr>
              <w:t xml:space="preserve">Debe formar parte del Grupo Responsable (GR), compuesto por 1 a 3 docentes-investigadores. </w:t>
            </w:r>
          </w:p>
          <w:p w:rsidR="00335248" w:rsidRPr="003219B2" w:rsidRDefault="00335248" w:rsidP="00645687">
            <w:pPr>
              <w:ind w:right="0"/>
              <w:jc w:val="center"/>
              <w:rPr>
                <w:sz w:val="20"/>
                <w:szCs w:val="20"/>
                <w:lang w:val="es-AR"/>
              </w:rPr>
            </w:pPr>
          </w:p>
        </w:tc>
        <w:tc>
          <w:tcPr>
            <w:tcW w:w="3850" w:type="dxa"/>
            <w:vAlign w:val="center"/>
            <w:hideMark/>
          </w:tcPr>
          <w:p w:rsidR="00C959E2" w:rsidRPr="003219B2" w:rsidRDefault="00335248" w:rsidP="00645687">
            <w:pPr>
              <w:ind w:right="0"/>
              <w:jc w:val="center"/>
              <w:rPr>
                <w:sz w:val="20"/>
                <w:szCs w:val="20"/>
                <w:lang w:val="es-AR"/>
              </w:rPr>
            </w:pPr>
            <w:r w:rsidRPr="003219B2">
              <w:rPr>
                <w:sz w:val="20"/>
                <w:szCs w:val="20"/>
                <w:lang w:val="es-AR"/>
              </w:rPr>
              <w:t>Puede ser:</w:t>
            </w:r>
            <w:r w:rsidRPr="003219B2">
              <w:rPr>
                <w:sz w:val="20"/>
                <w:szCs w:val="20"/>
                <w:lang w:val="es-AR"/>
              </w:rPr>
              <w:br/>
              <w:t>- Un IR único (investigador/a inicial: título de grado obtenido desde 2005).</w:t>
            </w:r>
            <w:r w:rsidRPr="003219B2">
              <w:rPr>
                <w:sz w:val="20"/>
                <w:szCs w:val="20"/>
                <w:lang w:val="es-AR"/>
              </w:rPr>
              <w:br/>
              <w:t xml:space="preserve">- Grupo Responsable de hasta 3 integrantes, uno de los cuales será IR. </w:t>
            </w:r>
          </w:p>
        </w:tc>
      </w:tr>
      <w:tr w:rsidR="00645687" w:rsidRPr="00887219" w:rsidTr="00645687">
        <w:trPr>
          <w:tblCellSpacing w:w="15" w:type="dxa"/>
          <w:jc w:val="center"/>
        </w:trPr>
        <w:tc>
          <w:tcPr>
            <w:tcW w:w="1793" w:type="dxa"/>
            <w:vAlign w:val="center"/>
          </w:tcPr>
          <w:p w:rsidR="00645687" w:rsidRPr="003219B2" w:rsidRDefault="00645687" w:rsidP="00645687">
            <w:pPr>
              <w:ind w:right="0"/>
              <w:jc w:val="left"/>
              <w:rPr>
                <w:rStyle w:val="Textoennegrita"/>
                <w:sz w:val="20"/>
                <w:szCs w:val="20"/>
              </w:rPr>
            </w:pPr>
            <w:proofErr w:type="spellStart"/>
            <w:r w:rsidRPr="003219B2">
              <w:rPr>
                <w:rStyle w:val="Textoennegrita"/>
                <w:sz w:val="20"/>
                <w:szCs w:val="20"/>
              </w:rPr>
              <w:t>Responsa-bilidades</w:t>
            </w:r>
            <w:proofErr w:type="spellEnd"/>
            <w:r w:rsidRPr="003219B2">
              <w:rPr>
                <w:rStyle w:val="Textoennegrita"/>
                <w:sz w:val="20"/>
                <w:szCs w:val="20"/>
              </w:rPr>
              <w:t xml:space="preserve"> del IR</w:t>
            </w:r>
          </w:p>
        </w:tc>
        <w:tc>
          <w:tcPr>
            <w:tcW w:w="7744" w:type="dxa"/>
            <w:gridSpan w:val="2"/>
            <w:vAlign w:val="center"/>
          </w:tcPr>
          <w:p w:rsidR="00645687" w:rsidRPr="003219B2" w:rsidRDefault="00645687" w:rsidP="00645687">
            <w:pPr>
              <w:ind w:right="0"/>
              <w:jc w:val="center"/>
              <w:rPr>
                <w:sz w:val="20"/>
                <w:szCs w:val="20"/>
                <w:lang w:val="es-AR"/>
              </w:rPr>
            </w:pPr>
            <w:r w:rsidRPr="003219B2">
              <w:rPr>
                <w:sz w:val="20"/>
                <w:szCs w:val="20"/>
                <w:lang w:val="es-AR"/>
              </w:rPr>
              <w:t xml:space="preserve">- Director del Proyecto con responsabilidad técnico-administrativa del proyecto ante la </w:t>
            </w:r>
            <w:proofErr w:type="spellStart"/>
            <w:r w:rsidRPr="003219B2">
              <w:rPr>
                <w:sz w:val="20"/>
                <w:szCs w:val="20"/>
                <w:lang w:val="es-AR"/>
              </w:rPr>
              <w:t>SeCyT</w:t>
            </w:r>
            <w:proofErr w:type="spellEnd"/>
            <w:r w:rsidRPr="003219B2">
              <w:rPr>
                <w:sz w:val="20"/>
                <w:szCs w:val="20"/>
                <w:lang w:val="es-AR"/>
              </w:rPr>
              <w:t>.</w:t>
            </w:r>
          </w:p>
        </w:tc>
      </w:tr>
      <w:tr w:rsidR="00C959E2" w:rsidRPr="00887219" w:rsidTr="00645687">
        <w:trPr>
          <w:tblCellSpacing w:w="15" w:type="dxa"/>
          <w:jc w:val="center"/>
        </w:trPr>
        <w:tc>
          <w:tcPr>
            <w:tcW w:w="1793" w:type="dxa"/>
            <w:vAlign w:val="center"/>
            <w:hideMark/>
          </w:tcPr>
          <w:p w:rsidR="00335248" w:rsidRPr="003219B2" w:rsidRDefault="00335248" w:rsidP="00645687">
            <w:pPr>
              <w:ind w:right="0"/>
              <w:jc w:val="left"/>
              <w:rPr>
                <w:sz w:val="20"/>
                <w:szCs w:val="20"/>
              </w:rPr>
            </w:pPr>
            <w:proofErr w:type="spellStart"/>
            <w:r w:rsidRPr="003219B2">
              <w:rPr>
                <w:rStyle w:val="Textoennegrita"/>
                <w:sz w:val="20"/>
                <w:szCs w:val="20"/>
              </w:rPr>
              <w:t>Requisitos</w:t>
            </w:r>
            <w:proofErr w:type="spellEnd"/>
            <w:r w:rsidRPr="003219B2">
              <w:rPr>
                <w:rStyle w:val="Textoennegrita"/>
                <w:sz w:val="20"/>
                <w:szCs w:val="20"/>
              </w:rPr>
              <w:t xml:space="preserve"> para </w:t>
            </w:r>
            <w:proofErr w:type="spellStart"/>
            <w:r w:rsidRPr="003219B2">
              <w:rPr>
                <w:rStyle w:val="Textoennegrita"/>
                <w:sz w:val="20"/>
                <w:szCs w:val="20"/>
              </w:rPr>
              <w:t>ser</w:t>
            </w:r>
            <w:proofErr w:type="spellEnd"/>
            <w:r w:rsidRPr="003219B2">
              <w:rPr>
                <w:rStyle w:val="Textoennegrita"/>
                <w:sz w:val="20"/>
                <w:szCs w:val="20"/>
              </w:rPr>
              <w:t xml:space="preserve"> IR</w:t>
            </w:r>
          </w:p>
        </w:tc>
        <w:tc>
          <w:tcPr>
            <w:tcW w:w="3864" w:type="dxa"/>
            <w:vAlign w:val="center"/>
            <w:hideMark/>
          </w:tcPr>
          <w:p w:rsidR="00335248" w:rsidRPr="003219B2" w:rsidRDefault="00645687" w:rsidP="00645687">
            <w:pPr>
              <w:ind w:right="0"/>
              <w:jc w:val="center"/>
              <w:rPr>
                <w:sz w:val="20"/>
                <w:szCs w:val="20"/>
                <w:lang w:val="es-AR"/>
              </w:rPr>
            </w:pPr>
            <w:r w:rsidRPr="003219B2">
              <w:rPr>
                <w:sz w:val="20"/>
                <w:szCs w:val="20"/>
                <w:lang w:val="es-AR"/>
              </w:rPr>
              <w:t xml:space="preserve">- </w:t>
            </w:r>
            <w:r w:rsidR="00335248" w:rsidRPr="003219B2">
              <w:rPr>
                <w:sz w:val="20"/>
                <w:szCs w:val="20"/>
                <w:lang w:val="es-AR"/>
              </w:rPr>
              <w:t xml:space="preserve">Ser docente-investigador categorizado en la UM. </w:t>
            </w:r>
          </w:p>
        </w:tc>
        <w:tc>
          <w:tcPr>
            <w:tcW w:w="3850" w:type="dxa"/>
            <w:vAlign w:val="center"/>
            <w:hideMark/>
          </w:tcPr>
          <w:p w:rsidR="00645687" w:rsidRPr="003219B2" w:rsidRDefault="00335248" w:rsidP="00645687">
            <w:pPr>
              <w:ind w:right="0"/>
              <w:jc w:val="center"/>
              <w:rPr>
                <w:sz w:val="20"/>
                <w:szCs w:val="20"/>
                <w:lang w:val="es-AR"/>
              </w:rPr>
            </w:pPr>
            <w:r w:rsidRPr="003219B2">
              <w:rPr>
                <w:sz w:val="20"/>
                <w:szCs w:val="20"/>
                <w:lang w:val="es-AR"/>
              </w:rPr>
              <w:t>Si es IR único:</w:t>
            </w:r>
            <w:r w:rsidRPr="003219B2">
              <w:rPr>
                <w:sz w:val="20"/>
                <w:szCs w:val="20"/>
                <w:lang w:val="es-AR"/>
              </w:rPr>
              <w:br/>
              <w:t>– Ser docente-investigador.</w:t>
            </w:r>
            <w:r w:rsidRPr="003219B2">
              <w:rPr>
                <w:sz w:val="20"/>
                <w:szCs w:val="20"/>
                <w:lang w:val="es-AR"/>
              </w:rPr>
              <w:br/>
              <w:t xml:space="preserve">– Se permite becario/a de nivel </w:t>
            </w:r>
            <w:r w:rsidRPr="003219B2">
              <w:rPr>
                <w:rStyle w:val="Textoennegrita"/>
                <w:sz w:val="20"/>
                <w:szCs w:val="20"/>
                <w:lang w:val="es-AR"/>
              </w:rPr>
              <w:t>doctoral o posdoctoral</w:t>
            </w:r>
            <w:r w:rsidRPr="003219B2">
              <w:rPr>
                <w:sz w:val="20"/>
                <w:szCs w:val="20"/>
                <w:lang w:val="es-AR"/>
              </w:rPr>
              <w:t xml:space="preserve"> como IR.</w:t>
            </w:r>
            <w:r w:rsidRPr="003219B2">
              <w:rPr>
                <w:sz w:val="20"/>
                <w:szCs w:val="20"/>
                <w:lang w:val="es-AR"/>
              </w:rPr>
              <w:br/>
            </w:r>
            <w:r w:rsidR="00645687" w:rsidRPr="003219B2">
              <w:rPr>
                <w:sz w:val="20"/>
                <w:szCs w:val="20"/>
                <w:lang w:val="es-AR"/>
              </w:rPr>
              <w:t xml:space="preserve">- </w:t>
            </w:r>
            <w:r w:rsidRPr="003219B2">
              <w:rPr>
                <w:sz w:val="20"/>
                <w:szCs w:val="20"/>
                <w:lang w:val="es-AR"/>
              </w:rPr>
              <w:t xml:space="preserve">Si hay GR (máx. 3 integrantes): mismo criterio que </w:t>
            </w:r>
            <w:r w:rsidR="00645687" w:rsidRPr="003219B2">
              <w:rPr>
                <w:sz w:val="20"/>
                <w:szCs w:val="20"/>
                <w:lang w:val="es-AR"/>
              </w:rPr>
              <w:t>Tipo</w:t>
            </w:r>
            <w:r w:rsidRPr="003219B2">
              <w:rPr>
                <w:sz w:val="20"/>
                <w:szCs w:val="20"/>
                <w:lang w:val="es-AR"/>
              </w:rPr>
              <w:t xml:space="preserve"> A.</w:t>
            </w:r>
          </w:p>
        </w:tc>
      </w:tr>
      <w:tr w:rsidR="00C959E2" w:rsidRPr="00887219" w:rsidTr="00645687">
        <w:trPr>
          <w:tblCellSpacing w:w="15" w:type="dxa"/>
          <w:jc w:val="center"/>
        </w:trPr>
        <w:tc>
          <w:tcPr>
            <w:tcW w:w="1793" w:type="dxa"/>
            <w:vAlign w:val="center"/>
            <w:hideMark/>
          </w:tcPr>
          <w:p w:rsidR="00335248" w:rsidRPr="003219B2" w:rsidRDefault="00335248" w:rsidP="00645687">
            <w:pPr>
              <w:ind w:right="0"/>
              <w:jc w:val="left"/>
              <w:rPr>
                <w:sz w:val="20"/>
                <w:szCs w:val="20"/>
              </w:rPr>
            </w:pPr>
            <w:proofErr w:type="spellStart"/>
            <w:r w:rsidRPr="003219B2">
              <w:rPr>
                <w:rStyle w:val="Textoennegrita"/>
                <w:sz w:val="20"/>
                <w:szCs w:val="20"/>
              </w:rPr>
              <w:t>Grupo</w:t>
            </w:r>
            <w:proofErr w:type="spellEnd"/>
            <w:r w:rsidRPr="003219B2">
              <w:rPr>
                <w:rStyle w:val="Textoennegrita"/>
                <w:sz w:val="20"/>
                <w:szCs w:val="20"/>
              </w:rPr>
              <w:t xml:space="preserve"> </w:t>
            </w:r>
            <w:proofErr w:type="spellStart"/>
            <w:r w:rsidRPr="003219B2">
              <w:rPr>
                <w:rStyle w:val="Textoennegrita"/>
                <w:sz w:val="20"/>
                <w:szCs w:val="20"/>
              </w:rPr>
              <w:t>Responsable</w:t>
            </w:r>
            <w:proofErr w:type="spellEnd"/>
            <w:r w:rsidRPr="003219B2">
              <w:rPr>
                <w:rStyle w:val="Textoennegrita"/>
                <w:sz w:val="20"/>
                <w:szCs w:val="20"/>
              </w:rPr>
              <w:t xml:space="preserve"> (GR)</w:t>
            </w:r>
          </w:p>
        </w:tc>
        <w:tc>
          <w:tcPr>
            <w:tcW w:w="3864" w:type="dxa"/>
            <w:vAlign w:val="center"/>
            <w:hideMark/>
          </w:tcPr>
          <w:p w:rsidR="00C959E2" w:rsidRPr="003219B2" w:rsidRDefault="00645687" w:rsidP="00645687">
            <w:pPr>
              <w:ind w:right="0"/>
              <w:jc w:val="center"/>
              <w:rPr>
                <w:sz w:val="20"/>
                <w:szCs w:val="20"/>
                <w:lang w:val="es-AR"/>
              </w:rPr>
            </w:pPr>
            <w:r w:rsidRPr="003219B2">
              <w:rPr>
                <w:sz w:val="20"/>
                <w:szCs w:val="20"/>
                <w:lang w:val="es-AR"/>
              </w:rPr>
              <w:t xml:space="preserve">- </w:t>
            </w:r>
            <w:r w:rsidR="00335248" w:rsidRPr="003219B2">
              <w:rPr>
                <w:sz w:val="20"/>
                <w:szCs w:val="20"/>
                <w:lang w:val="es-AR"/>
              </w:rPr>
              <w:t xml:space="preserve">1 a 3 docentes-investigadores (UM). </w:t>
            </w:r>
            <w:r w:rsidRPr="003219B2">
              <w:rPr>
                <w:sz w:val="20"/>
                <w:szCs w:val="20"/>
                <w:lang w:val="es-AR"/>
              </w:rPr>
              <w:t xml:space="preserve">- </w:t>
            </w:r>
            <w:r w:rsidR="00335248" w:rsidRPr="003219B2">
              <w:rPr>
                <w:sz w:val="20"/>
                <w:szCs w:val="20"/>
                <w:lang w:val="es-AR"/>
              </w:rPr>
              <w:t xml:space="preserve">Todos categorizados. </w:t>
            </w:r>
          </w:p>
          <w:p w:rsidR="00C959E2" w:rsidRPr="003219B2" w:rsidRDefault="00C959E2" w:rsidP="00645687">
            <w:pPr>
              <w:ind w:right="0"/>
              <w:jc w:val="center"/>
              <w:rPr>
                <w:sz w:val="20"/>
                <w:szCs w:val="20"/>
                <w:lang w:val="es-AR"/>
              </w:rPr>
            </w:pPr>
            <w:r w:rsidRPr="003219B2">
              <w:rPr>
                <w:sz w:val="20"/>
                <w:szCs w:val="20"/>
                <w:lang w:val="es-AR"/>
              </w:rPr>
              <w:t xml:space="preserve">- </w:t>
            </w:r>
            <w:r w:rsidR="00335248" w:rsidRPr="003219B2">
              <w:rPr>
                <w:sz w:val="20"/>
                <w:szCs w:val="20"/>
                <w:lang w:val="es-AR"/>
              </w:rPr>
              <w:t>Si hay menos de 3, deben completarse con docentes en el Grupo Colaborador.</w:t>
            </w:r>
            <w:r w:rsidRPr="003219B2">
              <w:rPr>
                <w:sz w:val="20"/>
                <w:szCs w:val="20"/>
                <w:lang w:val="es-AR"/>
              </w:rPr>
              <w:t xml:space="preserve"> </w:t>
            </w:r>
          </w:p>
          <w:p w:rsidR="00335248" w:rsidRPr="003219B2" w:rsidRDefault="00C959E2" w:rsidP="00645687">
            <w:pPr>
              <w:ind w:right="0"/>
              <w:jc w:val="center"/>
              <w:rPr>
                <w:sz w:val="20"/>
                <w:szCs w:val="20"/>
                <w:lang w:val="es-AR"/>
              </w:rPr>
            </w:pPr>
            <w:r w:rsidRPr="003219B2">
              <w:rPr>
                <w:sz w:val="20"/>
                <w:szCs w:val="20"/>
                <w:lang w:val="es-AR"/>
              </w:rPr>
              <w:t>- En el caso particular de los/las becarios/as, únicamente pueden integrar el Grupo Responsable los de nivel posdoctoral</w:t>
            </w:r>
          </w:p>
        </w:tc>
        <w:tc>
          <w:tcPr>
            <w:tcW w:w="3850" w:type="dxa"/>
            <w:vAlign w:val="center"/>
            <w:hideMark/>
          </w:tcPr>
          <w:p w:rsidR="00C959E2" w:rsidRPr="003219B2" w:rsidRDefault="00335248" w:rsidP="00645687">
            <w:pPr>
              <w:ind w:right="0"/>
              <w:jc w:val="center"/>
              <w:rPr>
                <w:sz w:val="20"/>
                <w:szCs w:val="20"/>
                <w:lang w:val="es-AR"/>
              </w:rPr>
            </w:pPr>
            <w:r w:rsidRPr="003219B2">
              <w:rPr>
                <w:sz w:val="20"/>
                <w:szCs w:val="20"/>
                <w:lang w:val="es-AR"/>
              </w:rPr>
              <w:t>- Máximo 3 integrantes.</w:t>
            </w:r>
            <w:r w:rsidRPr="003219B2">
              <w:rPr>
                <w:sz w:val="20"/>
                <w:szCs w:val="20"/>
                <w:lang w:val="es-AR"/>
              </w:rPr>
              <w:br/>
              <w:t>- Todos categorizados en UM.</w:t>
            </w:r>
            <w:r w:rsidRPr="003219B2">
              <w:rPr>
                <w:sz w:val="20"/>
                <w:szCs w:val="20"/>
                <w:lang w:val="es-AR"/>
              </w:rPr>
              <w:br/>
              <w:t>- Si no se forma un GR completo, puede ser solo 1 IR (ver antes).</w:t>
            </w:r>
            <w:r w:rsidR="00C959E2" w:rsidRPr="003219B2">
              <w:rPr>
                <w:sz w:val="20"/>
                <w:szCs w:val="20"/>
                <w:lang w:val="es-AR"/>
              </w:rPr>
              <w:t xml:space="preserve"> </w:t>
            </w:r>
          </w:p>
          <w:p w:rsidR="00335248" w:rsidRPr="003219B2" w:rsidRDefault="00C959E2" w:rsidP="00645687">
            <w:pPr>
              <w:ind w:right="0"/>
              <w:jc w:val="center"/>
              <w:rPr>
                <w:sz w:val="20"/>
                <w:szCs w:val="20"/>
                <w:lang w:val="es-AR"/>
              </w:rPr>
            </w:pPr>
            <w:r w:rsidRPr="003219B2">
              <w:rPr>
                <w:sz w:val="20"/>
                <w:szCs w:val="20"/>
                <w:lang w:val="es-AR"/>
              </w:rPr>
              <w:t>- En el caso particular de los/las becarios/as, únicamente pueden integrar el Grupo Responsable los de nivel posdoctoral</w:t>
            </w:r>
          </w:p>
        </w:tc>
      </w:tr>
      <w:tr w:rsidR="00C959E2" w:rsidRPr="00887219" w:rsidTr="00645687">
        <w:trPr>
          <w:tblCellSpacing w:w="15" w:type="dxa"/>
          <w:jc w:val="center"/>
        </w:trPr>
        <w:tc>
          <w:tcPr>
            <w:tcW w:w="1793" w:type="dxa"/>
            <w:vAlign w:val="center"/>
          </w:tcPr>
          <w:p w:rsidR="00C959E2" w:rsidRPr="003219B2" w:rsidRDefault="00C959E2" w:rsidP="00645687">
            <w:pPr>
              <w:ind w:right="0"/>
              <w:jc w:val="left"/>
              <w:rPr>
                <w:rStyle w:val="Textoennegrita"/>
                <w:sz w:val="20"/>
                <w:szCs w:val="20"/>
              </w:rPr>
            </w:pPr>
            <w:proofErr w:type="spellStart"/>
            <w:r w:rsidRPr="003219B2">
              <w:rPr>
                <w:rStyle w:val="Textoennegrita"/>
                <w:sz w:val="20"/>
                <w:szCs w:val="20"/>
              </w:rPr>
              <w:lastRenderedPageBreak/>
              <w:t>Responsa-bilidades</w:t>
            </w:r>
            <w:proofErr w:type="spellEnd"/>
            <w:r w:rsidRPr="003219B2">
              <w:rPr>
                <w:rStyle w:val="Textoennegrita"/>
                <w:sz w:val="20"/>
                <w:szCs w:val="20"/>
              </w:rPr>
              <w:t xml:space="preserve"> GR</w:t>
            </w:r>
          </w:p>
        </w:tc>
        <w:tc>
          <w:tcPr>
            <w:tcW w:w="7744" w:type="dxa"/>
            <w:gridSpan w:val="2"/>
            <w:vAlign w:val="center"/>
          </w:tcPr>
          <w:p w:rsidR="00C959E2" w:rsidRPr="003219B2" w:rsidRDefault="00645687" w:rsidP="00645687">
            <w:pPr>
              <w:ind w:right="0"/>
              <w:jc w:val="center"/>
              <w:rPr>
                <w:sz w:val="20"/>
                <w:szCs w:val="20"/>
                <w:lang w:val="es-AR"/>
              </w:rPr>
            </w:pPr>
            <w:r w:rsidRPr="003219B2">
              <w:rPr>
                <w:sz w:val="20"/>
                <w:szCs w:val="20"/>
                <w:lang w:val="es-AR"/>
              </w:rPr>
              <w:t xml:space="preserve">- </w:t>
            </w:r>
            <w:r w:rsidR="00C959E2" w:rsidRPr="003219B2">
              <w:rPr>
                <w:sz w:val="20"/>
                <w:szCs w:val="20"/>
                <w:lang w:val="es-AR"/>
              </w:rPr>
              <w:t xml:space="preserve">Los/as integrantes del GR asumen la responsabilidad científica y tecnológica ante la </w:t>
            </w:r>
            <w:proofErr w:type="spellStart"/>
            <w:r w:rsidR="00C959E2" w:rsidRPr="003219B2">
              <w:rPr>
                <w:sz w:val="20"/>
                <w:szCs w:val="20"/>
                <w:lang w:val="es-AR"/>
              </w:rPr>
              <w:t>SeCyT</w:t>
            </w:r>
            <w:proofErr w:type="spellEnd"/>
            <w:r w:rsidR="00C959E2" w:rsidRPr="003219B2">
              <w:rPr>
                <w:sz w:val="20"/>
                <w:szCs w:val="20"/>
                <w:lang w:val="es-AR"/>
              </w:rPr>
              <w:t xml:space="preserve"> de acuerdo con los términos de la presentación y las condiciones de la convocatoria.    </w:t>
            </w:r>
          </w:p>
        </w:tc>
      </w:tr>
      <w:tr w:rsidR="00C959E2" w:rsidRPr="00887219" w:rsidTr="00645687">
        <w:trPr>
          <w:tblCellSpacing w:w="15" w:type="dxa"/>
          <w:jc w:val="center"/>
        </w:trPr>
        <w:tc>
          <w:tcPr>
            <w:tcW w:w="1793" w:type="dxa"/>
            <w:vAlign w:val="center"/>
            <w:hideMark/>
          </w:tcPr>
          <w:p w:rsidR="00335248" w:rsidRPr="003219B2" w:rsidRDefault="00335248" w:rsidP="00645687">
            <w:pPr>
              <w:ind w:right="0"/>
              <w:jc w:val="left"/>
              <w:rPr>
                <w:sz w:val="20"/>
                <w:szCs w:val="20"/>
              </w:rPr>
            </w:pPr>
            <w:proofErr w:type="spellStart"/>
            <w:r w:rsidRPr="003219B2">
              <w:rPr>
                <w:rStyle w:val="Textoennegrita"/>
                <w:sz w:val="20"/>
                <w:szCs w:val="20"/>
              </w:rPr>
              <w:t>Grupo</w:t>
            </w:r>
            <w:proofErr w:type="spellEnd"/>
            <w:r w:rsidRPr="003219B2">
              <w:rPr>
                <w:rStyle w:val="Textoennegrita"/>
                <w:sz w:val="20"/>
                <w:szCs w:val="20"/>
              </w:rPr>
              <w:t xml:space="preserve"> </w:t>
            </w:r>
            <w:proofErr w:type="spellStart"/>
            <w:r w:rsidRPr="003219B2">
              <w:rPr>
                <w:rStyle w:val="Textoennegrita"/>
                <w:sz w:val="20"/>
                <w:szCs w:val="20"/>
              </w:rPr>
              <w:t>Colaborador</w:t>
            </w:r>
            <w:proofErr w:type="spellEnd"/>
            <w:r w:rsidRPr="003219B2">
              <w:rPr>
                <w:rStyle w:val="Textoennegrita"/>
                <w:sz w:val="20"/>
                <w:szCs w:val="20"/>
              </w:rPr>
              <w:t xml:space="preserve"> (GC)</w:t>
            </w:r>
          </w:p>
        </w:tc>
        <w:tc>
          <w:tcPr>
            <w:tcW w:w="3864" w:type="dxa"/>
            <w:vAlign w:val="center"/>
            <w:hideMark/>
          </w:tcPr>
          <w:p w:rsidR="00335248" w:rsidRPr="003219B2" w:rsidRDefault="00645687" w:rsidP="00645687">
            <w:pPr>
              <w:ind w:right="0"/>
              <w:jc w:val="center"/>
              <w:rPr>
                <w:sz w:val="20"/>
                <w:szCs w:val="20"/>
                <w:lang w:val="es-AR"/>
              </w:rPr>
            </w:pPr>
            <w:r w:rsidRPr="003219B2">
              <w:rPr>
                <w:sz w:val="20"/>
                <w:szCs w:val="20"/>
                <w:lang w:val="es-AR"/>
              </w:rPr>
              <w:t xml:space="preserve">- </w:t>
            </w:r>
            <w:r w:rsidR="00335248" w:rsidRPr="003219B2">
              <w:rPr>
                <w:sz w:val="20"/>
                <w:szCs w:val="20"/>
                <w:lang w:val="es-AR"/>
              </w:rPr>
              <w:t>Personal de investigación radicado en UM: docentes, investigadores, becarios, técnicos, estudiantes o profesionales.</w:t>
            </w:r>
          </w:p>
        </w:tc>
        <w:tc>
          <w:tcPr>
            <w:tcW w:w="3850" w:type="dxa"/>
            <w:vAlign w:val="center"/>
            <w:hideMark/>
          </w:tcPr>
          <w:p w:rsidR="00645687" w:rsidRPr="003219B2" w:rsidRDefault="00645687" w:rsidP="00645687">
            <w:pPr>
              <w:ind w:right="0"/>
              <w:jc w:val="center"/>
              <w:rPr>
                <w:sz w:val="20"/>
                <w:szCs w:val="20"/>
                <w:lang w:val="es-AR"/>
              </w:rPr>
            </w:pPr>
            <w:r w:rsidRPr="003219B2">
              <w:rPr>
                <w:sz w:val="20"/>
                <w:szCs w:val="20"/>
                <w:lang w:val="es-AR"/>
              </w:rPr>
              <w:t xml:space="preserve">- </w:t>
            </w:r>
            <w:r w:rsidR="00335248" w:rsidRPr="003219B2">
              <w:rPr>
                <w:sz w:val="20"/>
                <w:szCs w:val="20"/>
                <w:lang w:val="es-AR"/>
              </w:rPr>
              <w:t xml:space="preserve">Igual que en A. </w:t>
            </w:r>
          </w:p>
          <w:p w:rsidR="00335248" w:rsidRPr="003219B2" w:rsidRDefault="00645687" w:rsidP="00645687">
            <w:pPr>
              <w:ind w:right="0"/>
              <w:jc w:val="center"/>
              <w:rPr>
                <w:sz w:val="20"/>
                <w:szCs w:val="20"/>
                <w:lang w:val="es-AR"/>
              </w:rPr>
            </w:pPr>
            <w:r w:rsidRPr="003219B2">
              <w:rPr>
                <w:sz w:val="20"/>
                <w:szCs w:val="20"/>
                <w:lang w:val="es-AR"/>
              </w:rPr>
              <w:t xml:space="preserve">- </w:t>
            </w:r>
            <w:r w:rsidR="00335248" w:rsidRPr="003219B2">
              <w:rPr>
                <w:sz w:val="20"/>
                <w:szCs w:val="20"/>
                <w:lang w:val="es-AR"/>
              </w:rPr>
              <w:t xml:space="preserve">En modalidad con IR único, </w:t>
            </w:r>
            <w:r w:rsidR="00335248" w:rsidRPr="003219B2">
              <w:rPr>
                <w:rStyle w:val="Textoennegrita"/>
                <w:b w:val="0"/>
                <w:sz w:val="20"/>
                <w:szCs w:val="20"/>
                <w:lang w:val="es-AR"/>
              </w:rPr>
              <w:t>deben incluir al menos dos docentes UM</w:t>
            </w:r>
            <w:r w:rsidR="00335248" w:rsidRPr="003219B2">
              <w:rPr>
                <w:b/>
                <w:sz w:val="20"/>
                <w:szCs w:val="20"/>
                <w:lang w:val="es-AR"/>
              </w:rPr>
              <w:t xml:space="preserve"> en el GC.</w:t>
            </w:r>
          </w:p>
        </w:tc>
      </w:tr>
      <w:tr w:rsidR="00C959E2" w:rsidRPr="00887219" w:rsidTr="00645687">
        <w:trPr>
          <w:tblCellSpacing w:w="15" w:type="dxa"/>
          <w:jc w:val="center"/>
        </w:trPr>
        <w:tc>
          <w:tcPr>
            <w:tcW w:w="1793" w:type="dxa"/>
            <w:vAlign w:val="center"/>
            <w:hideMark/>
          </w:tcPr>
          <w:p w:rsidR="00C959E2" w:rsidRPr="003219B2" w:rsidRDefault="00C959E2" w:rsidP="00645687">
            <w:pPr>
              <w:ind w:right="0"/>
              <w:jc w:val="left"/>
              <w:rPr>
                <w:sz w:val="20"/>
                <w:szCs w:val="20"/>
              </w:rPr>
            </w:pPr>
            <w:proofErr w:type="spellStart"/>
            <w:r w:rsidRPr="003219B2">
              <w:rPr>
                <w:rStyle w:val="Textoennegrita"/>
                <w:sz w:val="20"/>
                <w:szCs w:val="20"/>
              </w:rPr>
              <w:t>Participación</w:t>
            </w:r>
            <w:proofErr w:type="spellEnd"/>
            <w:r w:rsidRPr="003219B2">
              <w:rPr>
                <w:rStyle w:val="Textoennegrita"/>
                <w:sz w:val="20"/>
                <w:szCs w:val="20"/>
              </w:rPr>
              <w:t xml:space="preserve"> </w:t>
            </w:r>
            <w:proofErr w:type="spellStart"/>
            <w:r w:rsidRPr="003219B2">
              <w:rPr>
                <w:rStyle w:val="Textoennegrita"/>
                <w:sz w:val="20"/>
                <w:szCs w:val="20"/>
              </w:rPr>
              <w:t>estudiantil</w:t>
            </w:r>
            <w:proofErr w:type="spellEnd"/>
          </w:p>
        </w:tc>
        <w:tc>
          <w:tcPr>
            <w:tcW w:w="7744" w:type="dxa"/>
            <w:gridSpan w:val="2"/>
            <w:vAlign w:val="center"/>
            <w:hideMark/>
          </w:tcPr>
          <w:p w:rsidR="00645687" w:rsidRPr="003219B2" w:rsidRDefault="00645687" w:rsidP="00645687">
            <w:pPr>
              <w:ind w:right="0"/>
              <w:jc w:val="center"/>
              <w:rPr>
                <w:sz w:val="20"/>
                <w:szCs w:val="20"/>
                <w:lang w:val="es-AR"/>
              </w:rPr>
            </w:pPr>
            <w:r w:rsidRPr="003219B2">
              <w:rPr>
                <w:sz w:val="20"/>
                <w:szCs w:val="20"/>
                <w:lang w:val="es-AR"/>
              </w:rPr>
              <w:t xml:space="preserve">- </w:t>
            </w:r>
            <w:r w:rsidR="00C959E2" w:rsidRPr="003219B2">
              <w:rPr>
                <w:sz w:val="20"/>
                <w:szCs w:val="20"/>
                <w:lang w:val="es-AR"/>
              </w:rPr>
              <w:t xml:space="preserve">Mínimo dos alumnos por proyecto. </w:t>
            </w:r>
          </w:p>
          <w:p w:rsidR="00C959E2" w:rsidRPr="003219B2" w:rsidRDefault="00645687" w:rsidP="00645687">
            <w:pPr>
              <w:ind w:right="0"/>
              <w:jc w:val="center"/>
              <w:rPr>
                <w:sz w:val="20"/>
                <w:szCs w:val="20"/>
                <w:lang w:val="es-AR"/>
              </w:rPr>
            </w:pPr>
            <w:r w:rsidRPr="003219B2">
              <w:rPr>
                <w:sz w:val="20"/>
                <w:szCs w:val="20"/>
                <w:lang w:val="es-AR"/>
              </w:rPr>
              <w:t xml:space="preserve">- </w:t>
            </w:r>
            <w:r w:rsidR="00C959E2" w:rsidRPr="003219B2">
              <w:rPr>
                <w:sz w:val="20"/>
                <w:szCs w:val="20"/>
                <w:lang w:val="es-AR"/>
              </w:rPr>
              <w:t>Reciben suplemento al Título de Grado (</w:t>
            </w:r>
            <w:r w:rsidRPr="003219B2">
              <w:rPr>
                <w:sz w:val="20"/>
                <w:szCs w:val="20"/>
                <w:lang w:val="es-AR"/>
              </w:rPr>
              <w:t>PEVC</w:t>
            </w:r>
            <w:r w:rsidR="00C959E2" w:rsidRPr="003219B2">
              <w:rPr>
                <w:sz w:val="20"/>
                <w:szCs w:val="20"/>
                <w:lang w:val="es-AR"/>
              </w:rPr>
              <w:t>).</w:t>
            </w:r>
          </w:p>
        </w:tc>
      </w:tr>
      <w:tr w:rsidR="00C959E2" w:rsidRPr="00887219" w:rsidTr="00645687">
        <w:trPr>
          <w:tblCellSpacing w:w="15" w:type="dxa"/>
          <w:jc w:val="center"/>
        </w:trPr>
        <w:tc>
          <w:tcPr>
            <w:tcW w:w="1793" w:type="dxa"/>
            <w:vAlign w:val="center"/>
            <w:hideMark/>
          </w:tcPr>
          <w:p w:rsidR="00335248" w:rsidRPr="003219B2" w:rsidRDefault="00335248" w:rsidP="00645687">
            <w:pPr>
              <w:ind w:right="0"/>
              <w:jc w:val="left"/>
              <w:rPr>
                <w:sz w:val="20"/>
                <w:szCs w:val="20"/>
              </w:rPr>
            </w:pPr>
            <w:proofErr w:type="spellStart"/>
            <w:r w:rsidRPr="003219B2">
              <w:rPr>
                <w:rStyle w:val="Textoennegrita"/>
                <w:sz w:val="20"/>
                <w:szCs w:val="20"/>
              </w:rPr>
              <w:t>Restricciones</w:t>
            </w:r>
            <w:proofErr w:type="spellEnd"/>
          </w:p>
        </w:tc>
        <w:tc>
          <w:tcPr>
            <w:tcW w:w="3864" w:type="dxa"/>
            <w:vAlign w:val="center"/>
            <w:hideMark/>
          </w:tcPr>
          <w:p w:rsidR="00335248" w:rsidRPr="003219B2" w:rsidRDefault="00335248" w:rsidP="00645687">
            <w:pPr>
              <w:ind w:right="0"/>
              <w:jc w:val="center"/>
              <w:rPr>
                <w:sz w:val="20"/>
                <w:szCs w:val="20"/>
                <w:lang w:val="es-AR"/>
              </w:rPr>
            </w:pPr>
            <w:r w:rsidRPr="003219B2">
              <w:rPr>
                <w:sz w:val="20"/>
                <w:szCs w:val="20"/>
                <w:lang w:val="es-AR"/>
              </w:rPr>
              <w:t xml:space="preserve">– </w:t>
            </w:r>
            <w:r w:rsidR="00645687" w:rsidRPr="003219B2">
              <w:rPr>
                <w:sz w:val="20"/>
                <w:szCs w:val="20"/>
                <w:lang w:val="es-AR"/>
              </w:rPr>
              <w:t xml:space="preserve">GR: </w:t>
            </w:r>
            <w:r w:rsidRPr="003219B2">
              <w:rPr>
                <w:sz w:val="20"/>
                <w:szCs w:val="20"/>
                <w:lang w:val="es-AR"/>
              </w:rPr>
              <w:t>No puede presentarse quien adeude Informes Finales o de Avance, o haya sido desaprobado.</w:t>
            </w:r>
          </w:p>
        </w:tc>
        <w:tc>
          <w:tcPr>
            <w:tcW w:w="3850" w:type="dxa"/>
            <w:vAlign w:val="center"/>
            <w:hideMark/>
          </w:tcPr>
          <w:p w:rsidR="00C959E2" w:rsidRPr="003219B2" w:rsidRDefault="00335248" w:rsidP="00645687">
            <w:pPr>
              <w:spacing w:after="0" w:line="240" w:lineRule="auto"/>
              <w:ind w:right="0"/>
              <w:jc w:val="center"/>
              <w:rPr>
                <w:sz w:val="20"/>
                <w:szCs w:val="20"/>
                <w:lang w:val="es-AR"/>
              </w:rPr>
            </w:pPr>
            <w:r w:rsidRPr="003219B2">
              <w:rPr>
                <w:sz w:val="20"/>
                <w:szCs w:val="20"/>
                <w:lang w:val="es-AR"/>
              </w:rPr>
              <w:t xml:space="preserve">– IR de proyectos tipo B </w:t>
            </w:r>
            <w:r w:rsidRPr="003219B2">
              <w:rPr>
                <w:rStyle w:val="Textoennegrita"/>
                <w:sz w:val="20"/>
                <w:szCs w:val="20"/>
                <w:lang w:val="es-AR"/>
              </w:rPr>
              <w:t>puede presentarse solo una vez como IR único</w:t>
            </w:r>
            <w:r w:rsidRPr="003219B2">
              <w:rPr>
                <w:sz w:val="20"/>
                <w:szCs w:val="20"/>
                <w:lang w:val="es-AR"/>
              </w:rPr>
              <w:t>.</w:t>
            </w:r>
            <w:r w:rsidRPr="003219B2">
              <w:rPr>
                <w:sz w:val="20"/>
                <w:szCs w:val="20"/>
                <w:lang w:val="es-AR"/>
              </w:rPr>
              <w:br/>
              <w:t xml:space="preserve">– </w:t>
            </w:r>
            <w:r w:rsidR="00C959E2" w:rsidRPr="003219B2">
              <w:rPr>
                <w:sz w:val="20"/>
                <w:szCs w:val="20"/>
                <w:lang w:val="es-AR"/>
              </w:rPr>
              <w:t xml:space="preserve">Se podrá ser </w:t>
            </w:r>
            <w:r w:rsidR="00645687" w:rsidRPr="003219B2">
              <w:rPr>
                <w:sz w:val="20"/>
                <w:szCs w:val="20"/>
                <w:lang w:val="es-AR"/>
              </w:rPr>
              <w:t>IR</w:t>
            </w:r>
            <w:r w:rsidR="00C959E2" w:rsidRPr="003219B2">
              <w:rPr>
                <w:sz w:val="20"/>
                <w:szCs w:val="20"/>
                <w:lang w:val="es-AR"/>
              </w:rPr>
              <w:t xml:space="preserve"> de proyectos de este tipo tres veces como máximo.</w:t>
            </w:r>
          </w:p>
          <w:p w:rsidR="00335248" w:rsidRPr="003219B2" w:rsidRDefault="00C959E2" w:rsidP="00645687">
            <w:pPr>
              <w:ind w:right="0"/>
              <w:jc w:val="center"/>
              <w:rPr>
                <w:sz w:val="20"/>
                <w:szCs w:val="20"/>
                <w:lang w:val="es-AR"/>
              </w:rPr>
            </w:pPr>
            <w:r w:rsidRPr="003219B2">
              <w:rPr>
                <w:sz w:val="20"/>
                <w:szCs w:val="20"/>
                <w:lang w:val="es-AR"/>
              </w:rPr>
              <w:t xml:space="preserve">– </w:t>
            </w:r>
            <w:r w:rsidR="00645687" w:rsidRPr="003219B2">
              <w:rPr>
                <w:sz w:val="20"/>
                <w:szCs w:val="20"/>
                <w:lang w:val="es-AR"/>
              </w:rPr>
              <w:t xml:space="preserve">GR: </w:t>
            </w:r>
            <w:r w:rsidR="00335248" w:rsidRPr="003219B2">
              <w:rPr>
                <w:sz w:val="20"/>
                <w:szCs w:val="20"/>
                <w:lang w:val="es-AR"/>
              </w:rPr>
              <w:t>No puede presentarse quien adeude Informes Finales o de Avance, o haya sido desaprobado.</w:t>
            </w:r>
          </w:p>
        </w:tc>
      </w:tr>
      <w:tr w:rsidR="00C959E2" w:rsidRPr="00887219" w:rsidTr="00645687">
        <w:trPr>
          <w:tblCellSpacing w:w="15" w:type="dxa"/>
          <w:jc w:val="center"/>
        </w:trPr>
        <w:tc>
          <w:tcPr>
            <w:tcW w:w="1793" w:type="dxa"/>
            <w:vAlign w:val="center"/>
            <w:hideMark/>
          </w:tcPr>
          <w:p w:rsidR="00335248" w:rsidRPr="003219B2" w:rsidRDefault="00335248" w:rsidP="00645687">
            <w:pPr>
              <w:ind w:right="0"/>
              <w:jc w:val="left"/>
              <w:rPr>
                <w:sz w:val="20"/>
                <w:szCs w:val="20"/>
              </w:rPr>
            </w:pPr>
            <w:proofErr w:type="spellStart"/>
            <w:r w:rsidRPr="003219B2">
              <w:rPr>
                <w:rStyle w:val="Textoennegrita"/>
                <w:sz w:val="20"/>
                <w:szCs w:val="20"/>
              </w:rPr>
              <w:t>Financiamiento</w:t>
            </w:r>
            <w:proofErr w:type="spellEnd"/>
          </w:p>
        </w:tc>
        <w:tc>
          <w:tcPr>
            <w:tcW w:w="3864" w:type="dxa"/>
            <w:vAlign w:val="center"/>
            <w:hideMark/>
          </w:tcPr>
          <w:p w:rsidR="00335248" w:rsidRPr="003219B2" w:rsidRDefault="00645687" w:rsidP="00645687">
            <w:pPr>
              <w:ind w:right="0"/>
              <w:jc w:val="center"/>
              <w:rPr>
                <w:sz w:val="20"/>
                <w:szCs w:val="20"/>
                <w:lang w:val="es-AR"/>
              </w:rPr>
            </w:pPr>
            <w:r w:rsidRPr="003219B2">
              <w:rPr>
                <w:sz w:val="20"/>
                <w:szCs w:val="20"/>
                <w:lang w:val="es-AR"/>
              </w:rPr>
              <w:t xml:space="preserve">- </w:t>
            </w:r>
            <w:r w:rsidR="00335248" w:rsidRPr="003219B2">
              <w:rPr>
                <w:sz w:val="20"/>
                <w:szCs w:val="20"/>
                <w:lang w:val="es-AR"/>
              </w:rPr>
              <w:t xml:space="preserve">Todos los integrantes </w:t>
            </w:r>
            <w:r w:rsidRPr="003219B2">
              <w:rPr>
                <w:sz w:val="20"/>
                <w:szCs w:val="20"/>
                <w:lang w:val="es-AR"/>
              </w:rPr>
              <w:t xml:space="preserve">del GR </w:t>
            </w:r>
            <w:r w:rsidR="00335248" w:rsidRPr="003219B2">
              <w:rPr>
                <w:sz w:val="20"/>
                <w:szCs w:val="20"/>
                <w:lang w:val="es-AR"/>
              </w:rPr>
              <w:t>rentados según su categoría en el Sistema de Categorización Docente-Investigador UM.</w:t>
            </w:r>
          </w:p>
        </w:tc>
        <w:tc>
          <w:tcPr>
            <w:tcW w:w="3850" w:type="dxa"/>
            <w:vAlign w:val="center"/>
            <w:hideMark/>
          </w:tcPr>
          <w:p w:rsidR="00645687" w:rsidRPr="003219B2" w:rsidRDefault="00645687" w:rsidP="00645687">
            <w:pPr>
              <w:ind w:right="0"/>
              <w:jc w:val="center"/>
              <w:rPr>
                <w:sz w:val="20"/>
                <w:szCs w:val="20"/>
                <w:lang w:val="es-AR"/>
              </w:rPr>
            </w:pPr>
            <w:r w:rsidRPr="003219B2">
              <w:rPr>
                <w:sz w:val="20"/>
                <w:szCs w:val="20"/>
                <w:lang w:val="es-AR"/>
              </w:rPr>
              <w:t xml:space="preserve">- </w:t>
            </w:r>
            <w:proofErr w:type="spellStart"/>
            <w:r w:rsidR="00335248" w:rsidRPr="003219B2">
              <w:rPr>
                <w:sz w:val="20"/>
                <w:szCs w:val="20"/>
                <w:lang w:val="es-AR"/>
              </w:rPr>
              <w:t>Idem</w:t>
            </w:r>
            <w:proofErr w:type="spellEnd"/>
            <w:r w:rsidRPr="003219B2">
              <w:rPr>
                <w:sz w:val="20"/>
                <w:szCs w:val="20"/>
                <w:lang w:val="es-AR"/>
              </w:rPr>
              <w:t xml:space="preserve"> Tipo A</w:t>
            </w:r>
            <w:r w:rsidR="00335248" w:rsidRPr="003219B2">
              <w:rPr>
                <w:sz w:val="20"/>
                <w:szCs w:val="20"/>
                <w:lang w:val="es-AR"/>
              </w:rPr>
              <w:t xml:space="preserve">. </w:t>
            </w:r>
          </w:p>
          <w:p w:rsidR="00335248" w:rsidRPr="003219B2" w:rsidRDefault="00645687" w:rsidP="00645687">
            <w:pPr>
              <w:ind w:right="0"/>
              <w:jc w:val="center"/>
              <w:rPr>
                <w:sz w:val="20"/>
                <w:szCs w:val="20"/>
                <w:lang w:val="es-AR"/>
              </w:rPr>
            </w:pPr>
            <w:r w:rsidRPr="003219B2">
              <w:rPr>
                <w:sz w:val="20"/>
                <w:szCs w:val="20"/>
                <w:lang w:val="es-AR"/>
              </w:rPr>
              <w:t xml:space="preserve">- </w:t>
            </w:r>
            <w:r w:rsidR="00335248" w:rsidRPr="003219B2">
              <w:rPr>
                <w:sz w:val="20"/>
                <w:szCs w:val="20"/>
                <w:lang w:val="es-AR"/>
              </w:rPr>
              <w:t>En modalidad con IR único, también se rentan dos docentes en el GC según su categoría.</w:t>
            </w:r>
          </w:p>
        </w:tc>
      </w:tr>
      <w:tr w:rsidR="00C959E2" w:rsidRPr="003219B2" w:rsidTr="00645687">
        <w:trPr>
          <w:tblCellSpacing w:w="15" w:type="dxa"/>
          <w:jc w:val="center"/>
        </w:trPr>
        <w:tc>
          <w:tcPr>
            <w:tcW w:w="1793" w:type="dxa"/>
            <w:vAlign w:val="center"/>
            <w:hideMark/>
          </w:tcPr>
          <w:p w:rsidR="00335248" w:rsidRPr="003219B2" w:rsidRDefault="00335248" w:rsidP="00645687">
            <w:pPr>
              <w:ind w:right="0"/>
              <w:jc w:val="left"/>
              <w:rPr>
                <w:sz w:val="20"/>
                <w:szCs w:val="20"/>
              </w:rPr>
            </w:pPr>
            <w:proofErr w:type="spellStart"/>
            <w:r w:rsidRPr="003219B2">
              <w:rPr>
                <w:rStyle w:val="Textoennegrita"/>
                <w:sz w:val="20"/>
                <w:szCs w:val="20"/>
              </w:rPr>
              <w:t>Duración</w:t>
            </w:r>
            <w:proofErr w:type="spellEnd"/>
            <w:r w:rsidRPr="003219B2">
              <w:rPr>
                <w:rStyle w:val="Textoennegrita"/>
                <w:sz w:val="20"/>
                <w:szCs w:val="20"/>
              </w:rPr>
              <w:t xml:space="preserve"> del </w:t>
            </w:r>
            <w:proofErr w:type="spellStart"/>
            <w:r w:rsidRPr="003219B2">
              <w:rPr>
                <w:rStyle w:val="Textoennegrita"/>
                <w:sz w:val="20"/>
                <w:szCs w:val="20"/>
              </w:rPr>
              <w:t>proyecto</w:t>
            </w:r>
            <w:proofErr w:type="spellEnd"/>
          </w:p>
        </w:tc>
        <w:tc>
          <w:tcPr>
            <w:tcW w:w="3864" w:type="dxa"/>
            <w:vAlign w:val="center"/>
            <w:hideMark/>
          </w:tcPr>
          <w:p w:rsidR="00335248" w:rsidRPr="003219B2" w:rsidRDefault="00335248" w:rsidP="00645687">
            <w:pPr>
              <w:ind w:right="0"/>
              <w:jc w:val="center"/>
              <w:rPr>
                <w:sz w:val="20"/>
                <w:szCs w:val="20"/>
              </w:rPr>
            </w:pPr>
            <w:r w:rsidRPr="003219B2">
              <w:rPr>
                <w:sz w:val="20"/>
                <w:szCs w:val="20"/>
              </w:rPr>
              <w:t xml:space="preserve">2 </w:t>
            </w:r>
            <w:proofErr w:type="spellStart"/>
            <w:r w:rsidRPr="003219B2">
              <w:rPr>
                <w:sz w:val="20"/>
                <w:szCs w:val="20"/>
              </w:rPr>
              <w:t>años</w:t>
            </w:r>
            <w:proofErr w:type="spellEnd"/>
          </w:p>
        </w:tc>
        <w:tc>
          <w:tcPr>
            <w:tcW w:w="3850" w:type="dxa"/>
            <w:vAlign w:val="center"/>
            <w:hideMark/>
          </w:tcPr>
          <w:p w:rsidR="00335248" w:rsidRPr="003219B2" w:rsidRDefault="00335248" w:rsidP="00645687">
            <w:pPr>
              <w:ind w:right="0"/>
              <w:jc w:val="center"/>
              <w:rPr>
                <w:sz w:val="20"/>
                <w:szCs w:val="20"/>
              </w:rPr>
            </w:pPr>
            <w:r w:rsidRPr="003219B2">
              <w:rPr>
                <w:sz w:val="20"/>
                <w:szCs w:val="20"/>
              </w:rPr>
              <w:t xml:space="preserve">2 </w:t>
            </w:r>
            <w:proofErr w:type="spellStart"/>
            <w:r w:rsidRPr="003219B2">
              <w:rPr>
                <w:sz w:val="20"/>
                <w:szCs w:val="20"/>
              </w:rPr>
              <w:t>años</w:t>
            </w:r>
            <w:proofErr w:type="spellEnd"/>
          </w:p>
        </w:tc>
      </w:tr>
    </w:tbl>
    <w:p w:rsidR="00335248" w:rsidRPr="00335248" w:rsidRDefault="00335248" w:rsidP="00644BF5">
      <w:pPr>
        <w:pStyle w:val="Ttulo2"/>
        <w:spacing w:after="0" w:line="240" w:lineRule="auto"/>
        <w:ind w:left="10" w:right="258"/>
        <w:rPr>
          <w:sz w:val="22"/>
          <w:lang w:val="es-AR"/>
        </w:rPr>
      </w:pPr>
    </w:p>
    <w:p w:rsidR="007B0285" w:rsidRPr="00644BF5" w:rsidRDefault="00155DE3" w:rsidP="00644BF5">
      <w:pPr>
        <w:pStyle w:val="Ttulo3"/>
        <w:spacing w:after="0" w:line="240" w:lineRule="auto"/>
        <w:ind w:left="284" w:right="258"/>
        <w:rPr>
          <w:sz w:val="22"/>
          <w:lang w:val="es-AR"/>
        </w:rPr>
      </w:pPr>
      <w:r>
        <w:rPr>
          <w:sz w:val="22"/>
          <w:lang w:val="es-AR"/>
        </w:rPr>
        <w:t>5</w:t>
      </w:r>
      <w:r w:rsidR="009A5C34" w:rsidRPr="00644BF5">
        <w:rPr>
          <w:sz w:val="22"/>
          <w:lang w:val="es-AR"/>
        </w:rPr>
        <w:t xml:space="preserve">.2. Áreas Temáticas </w:t>
      </w:r>
    </w:p>
    <w:p w:rsidR="007B0285" w:rsidRPr="00644BF5" w:rsidRDefault="009A5C34" w:rsidP="00644BF5">
      <w:pPr>
        <w:spacing w:after="0" w:line="240" w:lineRule="auto"/>
        <w:ind w:left="-5" w:right="394" w:firstLine="289"/>
        <w:rPr>
          <w:sz w:val="22"/>
          <w:lang w:val="es-AR"/>
        </w:rPr>
      </w:pPr>
      <w:r w:rsidRPr="00644BF5">
        <w:rPr>
          <w:sz w:val="22"/>
          <w:lang w:val="es-AR"/>
        </w:rPr>
        <w:t xml:space="preserve">Las propuestas serán presentadas dentro de las Áreas Temáticas establecidas en el Sistema de Evaluación de Proyectos Científicos y Tecnológicos que se indican en el Anexo II.  </w:t>
      </w:r>
    </w:p>
    <w:p w:rsidR="007B0285" w:rsidRPr="00644BF5" w:rsidRDefault="009A5C34" w:rsidP="00644BF5">
      <w:pPr>
        <w:spacing w:after="0" w:line="240" w:lineRule="auto"/>
        <w:ind w:left="-5" w:right="384" w:firstLine="289"/>
        <w:rPr>
          <w:sz w:val="22"/>
          <w:lang w:val="es-AR"/>
        </w:rPr>
      </w:pPr>
      <w:r w:rsidRPr="00644BF5">
        <w:rPr>
          <w:sz w:val="22"/>
          <w:lang w:val="es-AR"/>
        </w:rPr>
        <w:t xml:space="preserve">La </w:t>
      </w:r>
      <w:proofErr w:type="spellStart"/>
      <w:r w:rsidRPr="00644BF5">
        <w:rPr>
          <w:sz w:val="22"/>
          <w:lang w:val="es-AR"/>
        </w:rPr>
        <w:t>SeCyT</w:t>
      </w:r>
      <w:proofErr w:type="spellEnd"/>
      <w:r w:rsidRPr="00644BF5">
        <w:rPr>
          <w:sz w:val="22"/>
          <w:lang w:val="es-AR"/>
        </w:rPr>
        <w:t xml:space="preserve"> organiza la evaluación de los proyectos por pares evaluadores externos, merced al convenio que desde 2017 la UM tiene con el Conicet para el uso de su Banco de Evaluadores. Asimismo, a través de la Coordinación de Gestión de la Investigación, la UM cuenta con un equipo técnico que evalúa la admisibilidad y la pertinencia a las áreas temáticas mencionadas anteriormente. En caso de no ser pertinente, será solicitada su evaluación en el área correspondiente de acuerdo a las disciplinas listadas en el Anexo II. En el caso de los proyectos que, por sus características, sean declarados como multidisciplinarios, se deberán obtener dictámenes de pares de las distintas áreas temáticas involucradas.  </w:t>
      </w:r>
    </w:p>
    <w:p w:rsidR="007B0285" w:rsidRPr="00644BF5" w:rsidRDefault="009A5C34" w:rsidP="00644BF5">
      <w:pPr>
        <w:spacing w:after="0" w:line="240" w:lineRule="auto"/>
        <w:ind w:left="72" w:right="0" w:firstLine="0"/>
        <w:rPr>
          <w:sz w:val="22"/>
          <w:lang w:val="es-AR"/>
        </w:rPr>
      </w:pPr>
      <w:r w:rsidRPr="00644BF5">
        <w:rPr>
          <w:sz w:val="22"/>
          <w:lang w:val="es-AR"/>
        </w:rPr>
        <w:t xml:space="preserve">  </w:t>
      </w:r>
    </w:p>
    <w:p w:rsidR="007B0285" w:rsidRPr="00644BF5" w:rsidRDefault="00155DE3" w:rsidP="00644BF5">
      <w:pPr>
        <w:pStyle w:val="Ttulo3"/>
        <w:spacing w:after="0" w:line="240" w:lineRule="auto"/>
        <w:ind w:left="284" w:right="258"/>
        <w:rPr>
          <w:sz w:val="22"/>
          <w:lang w:val="es-AR"/>
        </w:rPr>
      </w:pPr>
      <w:r>
        <w:rPr>
          <w:sz w:val="22"/>
          <w:lang w:val="es-AR"/>
        </w:rPr>
        <w:t>5</w:t>
      </w:r>
      <w:r w:rsidR="009A5C34" w:rsidRPr="00644BF5">
        <w:rPr>
          <w:sz w:val="22"/>
          <w:lang w:val="es-AR"/>
        </w:rPr>
        <w:t xml:space="preserve">.3. Salvaguarda Ética y Ambiental   </w:t>
      </w:r>
    </w:p>
    <w:p w:rsidR="007B0285" w:rsidRPr="00644BF5" w:rsidRDefault="009A5C34" w:rsidP="00644BF5">
      <w:pPr>
        <w:spacing w:after="0" w:line="240" w:lineRule="auto"/>
        <w:ind w:left="70" w:right="379" w:firstLine="497"/>
        <w:rPr>
          <w:b/>
          <w:sz w:val="22"/>
          <w:lang w:val="es-AR"/>
        </w:rPr>
      </w:pPr>
      <w:r w:rsidRPr="00644BF5">
        <w:rPr>
          <w:b/>
          <w:sz w:val="22"/>
          <w:lang w:val="es-AR"/>
        </w:rPr>
        <w:t xml:space="preserve">Para </w:t>
      </w:r>
      <w:r w:rsidR="00A84782" w:rsidRPr="00644BF5">
        <w:rPr>
          <w:b/>
          <w:sz w:val="22"/>
          <w:lang w:val="es-AR"/>
        </w:rPr>
        <w:t>todos los</w:t>
      </w:r>
      <w:r w:rsidRPr="00644BF5">
        <w:rPr>
          <w:b/>
          <w:sz w:val="22"/>
          <w:lang w:val="es-AR"/>
        </w:rPr>
        <w:t xml:space="preserve"> Tipos, quedarán excluidos los proyectos que, durante su desarrollo o a través de los resultados, generen impactos ambientales desfavorables, no respeten las normas de bioética vigentes o sean discriminatorios respecto de etnia, religión o género, así como los que se orienten a generar tecnologías o productos bélicos.  </w:t>
      </w:r>
    </w:p>
    <w:p w:rsidR="00C51EB3" w:rsidRPr="00644BF5" w:rsidRDefault="00C51EB3" w:rsidP="00644BF5">
      <w:pPr>
        <w:spacing w:after="0" w:line="240" w:lineRule="auto"/>
        <w:ind w:left="70" w:right="379" w:firstLine="497"/>
        <w:rPr>
          <w:sz w:val="22"/>
          <w:lang w:val="es-AR"/>
        </w:rPr>
      </w:pPr>
    </w:p>
    <w:p w:rsidR="007B0285" w:rsidRPr="00644BF5" w:rsidRDefault="009A5C34" w:rsidP="00644BF5">
      <w:pPr>
        <w:pBdr>
          <w:top w:val="single" w:sz="4" w:space="0" w:color="000000"/>
          <w:left w:val="single" w:sz="4" w:space="0" w:color="000000"/>
          <w:bottom w:val="single" w:sz="4" w:space="0" w:color="000000"/>
          <w:right w:val="single" w:sz="4" w:space="0" w:color="000000"/>
        </w:pBdr>
        <w:spacing w:after="0" w:line="240" w:lineRule="auto"/>
        <w:ind w:left="70" w:right="359" w:firstLine="497"/>
        <w:rPr>
          <w:sz w:val="22"/>
          <w:lang w:val="es-AR"/>
        </w:rPr>
      </w:pPr>
      <w:r w:rsidRPr="00644BF5">
        <w:rPr>
          <w:sz w:val="22"/>
          <w:lang w:val="es-AR"/>
        </w:rPr>
        <w:t xml:space="preserve">Atendiendo a la responsabilidad ética y social que compete a la actividad científica y tecnológica, toda vez que un proyecto de investigación presentado a la </w:t>
      </w:r>
      <w:proofErr w:type="spellStart"/>
      <w:r w:rsidRPr="00644BF5">
        <w:rPr>
          <w:sz w:val="22"/>
          <w:lang w:val="es-AR"/>
        </w:rPr>
        <w:t>SeCyT</w:t>
      </w:r>
      <w:proofErr w:type="spellEnd"/>
      <w:r w:rsidRPr="00644BF5">
        <w:rPr>
          <w:sz w:val="22"/>
          <w:lang w:val="es-AR"/>
        </w:rPr>
        <w:t xml:space="preserve"> –ya sea durante su ejecución o por la aplicación de los resultados obtenidos- pudiera afectar los derechos humanos o ser causa de un eventual daño al medio ambiente, a los animales y/o a las generaciones futuras, los/las investigadores/as responsables deberán informar las previsiones </w:t>
      </w:r>
      <w:r w:rsidRPr="00644BF5">
        <w:rPr>
          <w:sz w:val="22"/>
          <w:lang w:val="es-AR"/>
        </w:rPr>
        <w:lastRenderedPageBreak/>
        <w:t xml:space="preserve">tomadas para evitar riesgos emergentes y garantizar el buen uso y manejo de la información, en la sección del formulario electrónico diseñado para tal fin.  </w:t>
      </w:r>
    </w:p>
    <w:p w:rsidR="007B0285" w:rsidRPr="00644BF5" w:rsidRDefault="009A5C34" w:rsidP="00644BF5">
      <w:pPr>
        <w:pBdr>
          <w:top w:val="single" w:sz="4" w:space="0" w:color="000000"/>
          <w:left w:val="single" w:sz="4" w:space="0" w:color="000000"/>
          <w:bottom w:val="single" w:sz="4" w:space="0" w:color="000000"/>
          <w:right w:val="single" w:sz="4" w:space="0" w:color="000000"/>
        </w:pBdr>
        <w:spacing w:after="0" w:line="240" w:lineRule="auto"/>
        <w:ind w:left="70" w:right="359" w:firstLine="497"/>
        <w:rPr>
          <w:sz w:val="22"/>
          <w:lang w:val="es-AR"/>
        </w:rPr>
      </w:pPr>
      <w:r w:rsidRPr="00644BF5">
        <w:rPr>
          <w:sz w:val="22"/>
          <w:lang w:val="es-AR"/>
        </w:rPr>
        <w:t>Los/las investigadores/as deben conocer y realizar las salvaguardas previstas en todos los requisitos éticos, legales y jurídicos, establecidos en las normas bioéticas nacionales – Disposición ANMAT 6677/10– e internacionales -</w:t>
      </w:r>
      <w:r w:rsidRPr="00644BF5">
        <w:rPr>
          <w:i/>
          <w:sz w:val="22"/>
          <w:lang w:val="es-AR"/>
        </w:rPr>
        <w:t xml:space="preserve">Código de </w:t>
      </w:r>
      <w:proofErr w:type="spellStart"/>
      <w:r w:rsidRPr="00644BF5">
        <w:rPr>
          <w:i/>
          <w:sz w:val="22"/>
          <w:lang w:val="es-AR"/>
        </w:rPr>
        <w:t>Nüremberg</w:t>
      </w:r>
      <w:proofErr w:type="spellEnd"/>
      <w:r w:rsidRPr="00644BF5">
        <w:rPr>
          <w:i/>
          <w:sz w:val="22"/>
          <w:lang w:val="es-AR"/>
        </w:rPr>
        <w:t xml:space="preserve">, Declaración de Helsinki y sus modificaciones; así como también la Declaración Universal sobre Genoma </w:t>
      </w:r>
    </w:p>
    <w:p w:rsidR="007B0285" w:rsidRPr="00644BF5" w:rsidRDefault="009A5C34" w:rsidP="00644BF5">
      <w:pPr>
        <w:pBdr>
          <w:top w:val="single" w:sz="4" w:space="0" w:color="000000"/>
          <w:left w:val="single" w:sz="4" w:space="0" w:color="000000"/>
          <w:bottom w:val="single" w:sz="4" w:space="0" w:color="000000"/>
          <w:right w:val="single" w:sz="4" w:space="0" w:color="000000"/>
        </w:pBdr>
        <w:spacing w:after="0" w:line="240" w:lineRule="auto"/>
        <w:ind w:left="70" w:right="359" w:firstLine="497"/>
        <w:rPr>
          <w:sz w:val="22"/>
          <w:lang w:val="es-AR"/>
        </w:rPr>
      </w:pPr>
      <w:r w:rsidRPr="00644BF5">
        <w:rPr>
          <w:i/>
          <w:sz w:val="22"/>
          <w:lang w:val="es-AR"/>
        </w:rPr>
        <w:t>Humano y Derechos Humanos aprobada por la Conferencia General de la UNESCO, del 11/11/1997</w:t>
      </w:r>
      <w:r w:rsidRPr="00644BF5">
        <w:rPr>
          <w:i/>
          <w:color w:val="000080"/>
          <w:sz w:val="22"/>
          <w:lang w:val="es-AR"/>
        </w:rPr>
        <w:t xml:space="preserve">. </w:t>
      </w:r>
      <w:r w:rsidRPr="00644BF5">
        <w:rPr>
          <w:sz w:val="22"/>
          <w:lang w:val="es-AR"/>
        </w:rPr>
        <w:t xml:space="preserve">  </w:t>
      </w:r>
    </w:p>
    <w:p w:rsidR="007B0285" w:rsidRPr="00644BF5" w:rsidRDefault="009A5C34" w:rsidP="00644BF5">
      <w:pPr>
        <w:pBdr>
          <w:top w:val="single" w:sz="4" w:space="0" w:color="000000"/>
          <w:left w:val="single" w:sz="4" w:space="0" w:color="000000"/>
          <w:bottom w:val="single" w:sz="4" w:space="0" w:color="000000"/>
          <w:right w:val="single" w:sz="4" w:space="0" w:color="000000"/>
        </w:pBdr>
        <w:spacing w:after="0" w:line="240" w:lineRule="auto"/>
        <w:ind w:left="70" w:right="359" w:firstLine="497"/>
        <w:rPr>
          <w:sz w:val="22"/>
          <w:lang w:val="es-AR"/>
        </w:rPr>
      </w:pPr>
      <w:r w:rsidRPr="00644BF5">
        <w:rPr>
          <w:b/>
          <w:sz w:val="22"/>
          <w:lang w:val="es-AR"/>
        </w:rPr>
        <w:t xml:space="preserve">En el caso que un proyecto requiera, por su objetivo, la aprobación por parte de un comité de bioética, esta documentación deberá presentarse como archivo adjunto en la presentación online. La </w:t>
      </w:r>
      <w:proofErr w:type="spellStart"/>
      <w:r w:rsidRPr="00644BF5">
        <w:rPr>
          <w:b/>
          <w:sz w:val="22"/>
          <w:lang w:val="es-AR"/>
        </w:rPr>
        <w:t>SeCyT</w:t>
      </w:r>
      <w:proofErr w:type="spellEnd"/>
      <w:r w:rsidRPr="00644BF5">
        <w:rPr>
          <w:b/>
          <w:sz w:val="22"/>
          <w:lang w:val="es-AR"/>
        </w:rPr>
        <w:t xml:space="preserve"> convocará al Comité de Bioética de la UM, que emitirá un dictamen. </w:t>
      </w:r>
      <w:r w:rsidRPr="00644BF5">
        <w:rPr>
          <w:sz w:val="22"/>
          <w:lang w:val="es-AR"/>
        </w:rPr>
        <w:t xml:space="preserve">La aprobación debe estar emitida en el mismo año de la convocatoria; caso contrario se requerirá la actualización o un certificado del comité asegurando la vigencia de la misma. La aprobación debe ser consistente con el objeto de estudio del </w:t>
      </w:r>
      <w:r w:rsidR="00914B4B" w:rsidRPr="00644BF5">
        <w:rPr>
          <w:sz w:val="22"/>
          <w:lang w:val="es-AR"/>
        </w:rPr>
        <w:t>PIO</w:t>
      </w:r>
      <w:r w:rsidRPr="00644BF5">
        <w:rPr>
          <w:sz w:val="22"/>
          <w:lang w:val="es-AR"/>
        </w:rPr>
        <w:t xml:space="preserve">.   </w:t>
      </w:r>
    </w:p>
    <w:p w:rsidR="007B0285" w:rsidRPr="00644BF5" w:rsidRDefault="009A5C34" w:rsidP="00644BF5">
      <w:pPr>
        <w:pBdr>
          <w:top w:val="single" w:sz="4" w:space="0" w:color="000000"/>
          <w:left w:val="single" w:sz="4" w:space="0" w:color="000000"/>
          <w:bottom w:val="single" w:sz="4" w:space="0" w:color="000000"/>
          <w:right w:val="single" w:sz="4" w:space="0" w:color="000000"/>
        </w:pBdr>
        <w:spacing w:after="0" w:line="240" w:lineRule="auto"/>
        <w:ind w:left="70" w:right="359" w:firstLine="497"/>
        <w:rPr>
          <w:sz w:val="22"/>
          <w:lang w:val="es-AR"/>
        </w:rPr>
      </w:pPr>
      <w:r w:rsidRPr="00644BF5">
        <w:rPr>
          <w:b/>
          <w:sz w:val="22"/>
          <w:lang w:val="es-AR"/>
        </w:rPr>
        <w:t>En aquellos proyectos en los cuales se utilicen como animales de experimentación a vertebrados -incluyendo ciclóstomos-, cefalópodos o fetos de mamíferos en el último tercio de su desarrollo, deberán presentar la aprobación del Comité Institucional de Cuidado y Uso de Animales de Laboratorio de la UM.</w:t>
      </w:r>
      <w:r w:rsidRPr="00644BF5">
        <w:rPr>
          <w:sz w:val="22"/>
          <w:lang w:val="es-AR"/>
        </w:rPr>
        <w:t xml:space="preserve">  </w:t>
      </w:r>
    </w:p>
    <w:p w:rsidR="007B0285" w:rsidRPr="00644BF5" w:rsidRDefault="009A5C34" w:rsidP="00644BF5">
      <w:pPr>
        <w:spacing w:after="0" w:line="240" w:lineRule="auto"/>
        <w:ind w:left="74" w:right="0" w:firstLine="0"/>
        <w:rPr>
          <w:sz w:val="22"/>
          <w:lang w:val="es-AR"/>
        </w:rPr>
      </w:pPr>
      <w:r w:rsidRPr="00644BF5">
        <w:rPr>
          <w:sz w:val="22"/>
          <w:lang w:val="es-AR"/>
        </w:rPr>
        <w:t xml:space="preserve">  </w:t>
      </w:r>
    </w:p>
    <w:p w:rsidR="00C51EB3" w:rsidRPr="00644BF5" w:rsidRDefault="00C51EB3" w:rsidP="00644BF5">
      <w:pPr>
        <w:spacing w:after="0" w:line="240" w:lineRule="auto"/>
        <w:ind w:left="74" w:right="0" w:firstLine="0"/>
        <w:rPr>
          <w:sz w:val="22"/>
          <w:lang w:val="es-AR"/>
        </w:rPr>
      </w:pPr>
    </w:p>
    <w:p w:rsidR="007B0285" w:rsidRPr="00644BF5" w:rsidRDefault="00155DE3" w:rsidP="00644BF5">
      <w:pPr>
        <w:pStyle w:val="Ttulo2"/>
        <w:spacing w:after="0" w:line="240" w:lineRule="auto"/>
        <w:ind w:left="0" w:right="258"/>
        <w:rPr>
          <w:sz w:val="22"/>
          <w:lang w:val="es-AR"/>
        </w:rPr>
      </w:pPr>
      <w:r>
        <w:rPr>
          <w:sz w:val="22"/>
          <w:lang w:val="es-AR"/>
        </w:rPr>
        <w:t>6</w:t>
      </w:r>
      <w:r w:rsidR="009A5C34" w:rsidRPr="00644BF5">
        <w:rPr>
          <w:sz w:val="22"/>
          <w:lang w:val="es-AR"/>
        </w:rPr>
        <w:t xml:space="preserve">. Duración y financiamiento de los proyectos   </w:t>
      </w:r>
    </w:p>
    <w:p w:rsidR="007B0285" w:rsidRPr="00644BF5" w:rsidRDefault="00155DE3" w:rsidP="00644BF5">
      <w:pPr>
        <w:pStyle w:val="Ttulo3"/>
        <w:spacing w:after="0" w:line="240" w:lineRule="auto"/>
        <w:ind w:left="284" w:right="258"/>
        <w:rPr>
          <w:sz w:val="22"/>
          <w:lang w:val="es-AR"/>
        </w:rPr>
      </w:pPr>
      <w:r>
        <w:rPr>
          <w:sz w:val="22"/>
          <w:lang w:val="es-AR"/>
        </w:rPr>
        <w:t>6</w:t>
      </w:r>
      <w:r w:rsidR="009A5C34" w:rsidRPr="00644BF5">
        <w:rPr>
          <w:sz w:val="22"/>
          <w:lang w:val="es-AR"/>
        </w:rPr>
        <w:t xml:space="preserve">.1. Duración </w:t>
      </w:r>
    </w:p>
    <w:p w:rsidR="00A84782" w:rsidRPr="00644BF5" w:rsidRDefault="009A5C34" w:rsidP="00644BF5">
      <w:pPr>
        <w:spacing w:after="0" w:line="240" w:lineRule="auto"/>
        <w:ind w:left="567" w:right="268"/>
        <w:rPr>
          <w:sz w:val="22"/>
          <w:lang w:val="es-AR"/>
        </w:rPr>
      </w:pPr>
      <w:r w:rsidRPr="00644BF5">
        <w:rPr>
          <w:sz w:val="22"/>
          <w:lang w:val="es-AR"/>
        </w:rPr>
        <w:t xml:space="preserve">La duración de los proyectos será de </w:t>
      </w:r>
      <w:r w:rsidRPr="00644BF5">
        <w:rPr>
          <w:b/>
          <w:sz w:val="22"/>
          <w:lang w:val="es-AR"/>
        </w:rPr>
        <w:t>2 años</w:t>
      </w:r>
      <w:r w:rsidRPr="00644BF5">
        <w:rPr>
          <w:sz w:val="22"/>
          <w:lang w:val="es-AR"/>
        </w:rPr>
        <w:t xml:space="preserve"> para los</w:t>
      </w:r>
      <w:r w:rsidR="00A84782" w:rsidRPr="00644BF5">
        <w:rPr>
          <w:sz w:val="22"/>
          <w:lang w:val="es-AR"/>
        </w:rPr>
        <w:t xml:space="preserve"> </w:t>
      </w:r>
      <w:r w:rsidR="00417FBD">
        <w:rPr>
          <w:sz w:val="22"/>
          <w:lang w:val="es-AR"/>
        </w:rPr>
        <w:t>dos</w:t>
      </w:r>
      <w:r w:rsidR="00A84782" w:rsidRPr="00644BF5">
        <w:rPr>
          <w:sz w:val="22"/>
          <w:lang w:val="es-AR"/>
        </w:rPr>
        <w:t xml:space="preserve"> Tipos de PIO.</w:t>
      </w:r>
    </w:p>
    <w:p w:rsidR="007B0285" w:rsidRPr="00644BF5" w:rsidRDefault="007B0285" w:rsidP="00644BF5">
      <w:pPr>
        <w:spacing w:after="0" w:line="240" w:lineRule="auto"/>
        <w:ind w:left="926" w:right="0" w:firstLine="0"/>
        <w:rPr>
          <w:sz w:val="22"/>
          <w:lang w:val="es-AR"/>
        </w:rPr>
      </w:pPr>
    </w:p>
    <w:p w:rsidR="007B0285" w:rsidRPr="00644BF5" w:rsidRDefault="00155DE3" w:rsidP="00644BF5">
      <w:pPr>
        <w:pStyle w:val="Ttulo3"/>
        <w:spacing w:after="0" w:line="240" w:lineRule="auto"/>
        <w:ind w:left="284" w:right="258"/>
        <w:rPr>
          <w:sz w:val="22"/>
          <w:lang w:val="es-AR"/>
        </w:rPr>
      </w:pPr>
      <w:r>
        <w:rPr>
          <w:sz w:val="22"/>
          <w:lang w:val="es-AR"/>
        </w:rPr>
        <w:t>6</w:t>
      </w:r>
      <w:r w:rsidR="009A5C34" w:rsidRPr="00644BF5">
        <w:rPr>
          <w:sz w:val="22"/>
          <w:lang w:val="es-AR"/>
        </w:rPr>
        <w:t xml:space="preserve">.2. Subsidio </w:t>
      </w:r>
    </w:p>
    <w:p w:rsidR="007B0285" w:rsidRPr="00644BF5" w:rsidRDefault="009A5C34" w:rsidP="00644BF5">
      <w:pPr>
        <w:spacing w:after="0" w:line="240" w:lineRule="auto"/>
        <w:ind w:left="0" w:right="268" w:firstLine="274"/>
        <w:rPr>
          <w:sz w:val="22"/>
          <w:lang w:val="es-AR"/>
        </w:rPr>
      </w:pPr>
      <w:r w:rsidRPr="00644BF5">
        <w:rPr>
          <w:sz w:val="22"/>
          <w:lang w:val="es-AR"/>
        </w:rPr>
        <w:t xml:space="preserve">Los montos máximos totales y por año de los subsidios a solicitar son los siguientes: </w:t>
      </w:r>
    </w:p>
    <w:p w:rsidR="007B0285" w:rsidRPr="00644BF5" w:rsidRDefault="007B0285" w:rsidP="00644BF5">
      <w:pPr>
        <w:spacing w:after="0" w:line="240" w:lineRule="auto"/>
        <w:ind w:left="566" w:right="0" w:firstLine="0"/>
        <w:rPr>
          <w:sz w:val="22"/>
          <w:lang w:val="es-AR"/>
        </w:rPr>
      </w:pPr>
    </w:p>
    <w:p w:rsidR="00A84782" w:rsidRPr="00644BF5" w:rsidRDefault="00A84782" w:rsidP="00644BF5">
      <w:pPr>
        <w:spacing w:after="0" w:line="240" w:lineRule="auto"/>
        <w:ind w:left="284" w:right="268"/>
        <w:rPr>
          <w:sz w:val="22"/>
          <w:lang w:val="es-AR"/>
        </w:rPr>
      </w:pPr>
      <w:r w:rsidRPr="00644BF5">
        <w:rPr>
          <w:sz w:val="22"/>
          <w:lang w:val="es-AR"/>
        </w:rPr>
        <w:t xml:space="preserve">Monto máximo total y por año para </w:t>
      </w:r>
      <w:r w:rsidR="003219B2">
        <w:rPr>
          <w:b/>
          <w:sz w:val="22"/>
          <w:lang w:val="es-AR"/>
        </w:rPr>
        <w:t>PIO</w:t>
      </w:r>
      <w:r w:rsidRPr="00644BF5">
        <w:rPr>
          <w:b/>
          <w:sz w:val="22"/>
          <w:lang w:val="es-AR"/>
        </w:rPr>
        <w:t xml:space="preserve"> TIPO A</w:t>
      </w:r>
      <w:r w:rsidRPr="00644BF5">
        <w:rPr>
          <w:sz w:val="22"/>
          <w:lang w:val="es-AR"/>
        </w:rPr>
        <w:t xml:space="preserve">:     </w:t>
      </w:r>
    </w:p>
    <w:tbl>
      <w:tblPr>
        <w:tblStyle w:val="TableGrid"/>
        <w:tblW w:w="5000" w:type="pct"/>
        <w:tblInd w:w="0" w:type="dxa"/>
        <w:tblCellMar>
          <w:top w:w="65" w:type="dxa"/>
          <w:left w:w="108" w:type="dxa"/>
          <w:right w:w="108" w:type="dxa"/>
        </w:tblCellMar>
        <w:tblLook w:val="04A0" w:firstRow="1" w:lastRow="0" w:firstColumn="1" w:lastColumn="0" w:noHBand="0" w:noVBand="1"/>
      </w:tblPr>
      <w:tblGrid>
        <w:gridCol w:w="1413"/>
        <w:gridCol w:w="3260"/>
        <w:gridCol w:w="1702"/>
        <w:gridCol w:w="1700"/>
        <w:gridCol w:w="1552"/>
      </w:tblGrid>
      <w:tr w:rsidR="00A84782" w:rsidRPr="003219B2" w:rsidTr="00417FBD">
        <w:trPr>
          <w:trHeight w:val="20"/>
        </w:trPr>
        <w:tc>
          <w:tcPr>
            <w:tcW w:w="734" w:type="pct"/>
            <w:tcBorders>
              <w:top w:val="single" w:sz="4" w:space="0" w:color="000000"/>
              <w:left w:val="single" w:sz="4" w:space="0" w:color="000000"/>
              <w:bottom w:val="single" w:sz="4" w:space="0" w:color="000000"/>
              <w:right w:val="single" w:sz="4" w:space="0" w:color="000000"/>
            </w:tcBorders>
            <w:vAlign w:val="center"/>
          </w:tcPr>
          <w:p w:rsidR="00A84782" w:rsidRPr="003219B2" w:rsidRDefault="00A84782" w:rsidP="00417FBD">
            <w:pPr>
              <w:spacing w:after="0" w:line="240" w:lineRule="auto"/>
              <w:ind w:left="0" w:right="0" w:firstLine="0"/>
              <w:jc w:val="center"/>
              <w:rPr>
                <w:sz w:val="20"/>
              </w:rPr>
            </w:pPr>
            <w:proofErr w:type="spellStart"/>
            <w:r w:rsidRPr="003219B2">
              <w:rPr>
                <w:rFonts w:eastAsia="Calibri"/>
                <w:b/>
                <w:sz w:val="20"/>
              </w:rPr>
              <w:t>Categorías</w:t>
            </w:r>
            <w:proofErr w:type="spellEnd"/>
          </w:p>
        </w:tc>
        <w:tc>
          <w:tcPr>
            <w:tcW w:w="1693" w:type="pct"/>
            <w:tcBorders>
              <w:top w:val="single" w:sz="4" w:space="0" w:color="000000"/>
              <w:left w:val="single" w:sz="4" w:space="0" w:color="000000"/>
              <w:bottom w:val="single" w:sz="4" w:space="0" w:color="000000"/>
              <w:right w:val="single" w:sz="4" w:space="0" w:color="000000"/>
            </w:tcBorders>
            <w:vAlign w:val="center"/>
          </w:tcPr>
          <w:p w:rsidR="00A84782" w:rsidRPr="003219B2" w:rsidRDefault="00A84782" w:rsidP="00417FBD">
            <w:pPr>
              <w:spacing w:after="0" w:line="240" w:lineRule="auto"/>
              <w:ind w:left="7" w:right="0" w:firstLine="0"/>
              <w:jc w:val="center"/>
              <w:rPr>
                <w:sz w:val="20"/>
              </w:rPr>
            </w:pPr>
            <w:proofErr w:type="spellStart"/>
            <w:r w:rsidRPr="003219B2">
              <w:rPr>
                <w:rFonts w:eastAsia="Calibri"/>
                <w:b/>
                <w:sz w:val="20"/>
              </w:rPr>
              <w:t>Áreas</w:t>
            </w:r>
            <w:proofErr w:type="spellEnd"/>
            <w:r w:rsidRPr="003219B2">
              <w:rPr>
                <w:rFonts w:eastAsia="Calibri"/>
                <w:b/>
                <w:sz w:val="20"/>
              </w:rPr>
              <w:t xml:space="preserve"> </w:t>
            </w:r>
            <w:proofErr w:type="spellStart"/>
            <w:r w:rsidRPr="003219B2">
              <w:rPr>
                <w:rFonts w:eastAsia="Calibri"/>
                <w:b/>
                <w:sz w:val="20"/>
              </w:rPr>
              <w:t>Temáticas</w:t>
            </w:r>
            <w:proofErr w:type="spellEnd"/>
          </w:p>
        </w:tc>
        <w:tc>
          <w:tcPr>
            <w:tcW w:w="884" w:type="pct"/>
            <w:tcBorders>
              <w:top w:val="single" w:sz="4" w:space="0" w:color="000000"/>
              <w:left w:val="single" w:sz="4" w:space="0" w:color="000000"/>
              <w:bottom w:val="single" w:sz="4" w:space="0" w:color="000000"/>
              <w:right w:val="single" w:sz="4" w:space="0" w:color="000000"/>
            </w:tcBorders>
          </w:tcPr>
          <w:p w:rsidR="00A84782" w:rsidRPr="003219B2" w:rsidRDefault="00A84782" w:rsidP="00417FBD">
            <w:pPr>
              <w:spacing w:after="0" w:line="240" w:lineRule="auto"/>
              <w:ind w:left="0" w:right="3" w:firstLine="0"/>
              <w:jc w:val="center"/>
              <w:rPr>
                <w:sz w:val="20"/>
              </w:rPr>
            </w:pPr>
            <w:r w:rsidRPr="003219B2">
              <w:rPr>
                <w:rFonts w:eastAsia="Calibri"/>
                <w:b/>
                <w:sz w:val="20"/>
              </w:rPr>
              <w:t xml:space="preserve">Monto 1º </w:t>
            </w:r>
            <w:proofErr w:type="spellStart"/>
            <w:r w:rsidRPr="003219B2">
              <w:rPr>
                <w:rFonts w:eastAsia="Calibri"/>
                <w:b/>
                <w:sz w:val="20"/>
              </w:rPr>
              <w:t>año</w:t>
            </w:r>
            <w:proofErr w:type="spellEnd"/>
          </w:p>
          <w:p w:rsidR="00A84782" w:rsidRPr="003219B2" w:rsidRDefault="00A84782" w:rsidP="00417FBD">
            <w:pPr>
              <w:spacing w:after="0" w:line="240" w:lineRule="auto"/>
              <w:ind w:left="0" w:right="4" w:firstLine="0"/>
              <w:jc w:val="center"/>
              <w:rPr>
                <w:sz w:val="20"/>
              </w:rPr>
            </w:pPr>
            <w:r w:rsidRPr="003219B2">
              <w:rPr>
                <w:rFonts w:eastAsia="Calibri"/>
                <w:b/>
                <w:sz w:val="20"/>
              </w:rPr>
              <w:t>Hasta</w:t>
            </w:r>
          </w:p>
        </w:tc>
        <w:tc>
          <w:tcPr>
            <w:tcW w:w="883" w:type="pct"/>
            <w:tcBorders>
              <w:top w:val="single" w:sz="4" w:space="0" w:color="000000"/>
              <w:left w:val="single" w:sz="4" w:space="0" w:color="000000"/>
              <w:bottom w:val="single" w:sz="4" w:space="0" w:color="000000"/>
              <w:right w:val="single" w:sz="4" w:space="0" w:color="000000"/>
            </w:tcBorders>
          </w:tcPr>
          <w:p w:rsidR="00A84782" w:rsidRPr="003219B2" w:rsidRDefault="00A84782" w:rsidP="00417FBD">
            <w:pPr>
              <w:spacing w:after="0" w:line="240" w:lineRule="auto"/>
              <w:ind w:left="2" w:right="0" w:firstLine="0"/>
              <w:jc w:val="center"/>
              <w:rPr>
                <w:sz w:val="20"/>
              </w:rPr>
            </w:pPr>
            <w:r w:rsidRPr="003219B2">
              <w:rPr>
                <w:rFonts w:eastAsia="Calibri"/>
                <w:b/>
                <w:sz w:val="20"/>
              </w:rPr>
              <w:t xml:space="preserve">Monto 2º </w:t>
            </w:r>
            <w:proofErr w:type="spellStart"/>
            <w:r w:rsidRPr="003219B2">
              <w:rPr>
                <w:rFonts w:eastAsia="Calibri"/>
                <w:b/>
                <w:sz w:val="20"/>
              </w:rPr>
              <w:t>año</w:t>
            </w:r>
            <w:proofErr w:type="spellEnd"/>
          </w:p>
          <w:p w:rsidR="00A84782" w:rsidRPr="003219B2" w:rsidRDefault="00A84782" w:rsidP="00417FBD">
            <w:pPr>
              <w:spacing w:after="0" w:line="240" w:lineRule="auto"/>
              <w:ind w:left="1" w:right="0" w:firstLine="0"/>
              <w:jc w:val="center"/>
              <w:rPr>
                <w:sz w:val="20"/>
              </w:rPr>
            </w:pPr>
            <w:r w:rsidRPr="003219B2">
              <w:rPr>
                <w:rFonts w:eastAsia="Calibri"/>
                <w:b/>
                <w:sz w:val="20"/>
              </w:rPr>
              <w:t>Hasta</w:t>
            </w:r>
          </w:p>
        </w:tc>
        <w:tc>
          <w:tcPr>
            <w:tcW w:w="806" w:type="pct"/>
            <w:tcBorders>
              <w:top w:val="single" w:sz="4" w:space="0" w:color="000000"/>
              <w:left w:val="single" w:sz="4" w:space="0" w:color="000000"/>
              <w:bottom w:val="single" w:sz="4" w:space="0" w:color="000000"/>
              <w:right w:val="single" w:sz="4" w:space="0" w:color="000000"/>
            </w:tcBorders>
          </w:tcPr>
          <w:p w:rsidR="00A84782" w:rsidRPr="003219B2" w:rsidRDefault="00A84782" w:rsidP="00417FBD">
            <w:pPr>
              <w:spacing w:after="0" w:line="240" w:lineRule="auto"/>
              <w:ind w:left="0" w:right="0" w:firstLine="0"/>
              <w:jc w:val="center"/>
              <w:rPr>
                <w:sz w:val="20"/>
              </w:rPr>
            </w:pPr>
            <w:r w:rsidRPr="003219B2">
              <w:rPr>
                <w:rFonts w:eastAsia="Calibri"/>
                <w:b/>
                <w:sz w:val="20"/>
              </w:rPr>
              <w:t>Monto Total</w:t>
            </w:r>
          </w:p>
          <w:p w:rsidR="00A84782" w:rsidRPr="003219B2" w:rsidRDefault="00A84782" w:rsidP="00417FBD">
            <w:pPr>
              <w:spacing w:after="0" w:line="240" w:lineRule="auto"/>
              <w:ind w:left="0" w:right="1" w:firstLine="0"/>
              <w:jc w:val="center"/>
              <w:rPr>
                <w:sz w:val="20"/>
              </w:rPr>
            </w:pPr>
            <w:r w:rsidRPr="003219B2">
              <w:rPr>
                <w:rFonts w:eastAsia="Calibri"/>
                <w:b/>
                <w:sz w:val="20"/>
              </w:rPr>
              <w:t>Hasta</w:t>
            </w:r>
          </w:p>
        </w:tc>
      </w:tr>
      <w:tr w:rsidR="00A84782" w:rsidRPr="003219B2" w:rsidTr="00417FBD">
        <w:trPr>
          <w:trHeight w:val="20"/>
        </w:trPr>
        <w:tc>
          <w:tcPr>
            <w:tcW w:w="734" w:type="pct"/>
            <w:vMerge w:val="restart"/>
            <w:tcBorders>
              <w:top w:val="single" w:sz="4" w:space="0" w:color="000000"/>
              <w:left w:val="single" w:sz="4" w:space="0" w:color="000000"/>
              <w:bottom w:val="single" w:sz="4" w:space="0" w:color="000000"/>
              <w:right w:val="single" w:sz="4" w:space="0" w:color="000000"/>
            </w:tcBorders>
            <w:vAlign w:val="center"/>
          </w:tcPr>
          <w:p w:rsidR="00A84782" w:rsidRPr="003219B2" w:rsidRDefault="00A84782" w:rsidP="00644BF5">
            <w:pPr>
              <w:spacing w:after="0" w:line="240" w:lineRule="auto"/>
              <w:ind w:left="0" w:right="0" w:firstLine="65"/>
              <w:rPr>
                <w:sz w:val="20"/>
              </w:rPr>
            </w:pPr>
            <w:proofErr w:type="spellStart"/>
            <w:r w:rsidRPr="003219B2">
              <w:rPr>
                <w:rFonts w:eastAsia="Calibri"/>
                <w:b/>
                <w:sz w:val="20"/>
              </w:rPr>
              <w:t>Temas</w:t>
            </w:r>
            <w:proofErr w:type="spellEnd"/>
            <w:r w:rsidRPr="003219B2">
              <w:rPr>
                <w:rFonts w:eastAsia="Calibri"/>
                <w:b/>
                <w:sz w:val="20"/>
              </w:rPr>
              <w:t xml:space="preserve"> </w:t>
            </w:r>
            <w:r w:rsidRPr="003219B2">
              <w:rPr>
                <w:rFonts w:eastAsia="Calibri"/>
                <w:sz w:val="20"/>
              </w:rPr>
              <w:t xml:space="preserve"> </w:t>
            </w:r>
            <w:proofErr w:type="spellStart"/>
            <w:r w:rsidRPr="003219B2">
              <w:rPr>
                <w:rFonts w:eastAsia="Calibri"/>
                <w:b/>
                <w:sz w:val="20"/>
              </w:rPr>
              <w:t>Abiertos</w:t>
            </w:r>
            <w:proofErr w:type="spellEnd"/>
          </w:p>
        </w:tc>
        <w:tc>
          <w:tcPr>
            <w:tcW w:w="1693" w:type="pct"/>
            <w:tcBorders>
              <w:top w:val="single" w:sz="4" w:space="0" w:color="000000"/>
              <w:left w:val="single" w:sz="4" w:space="0" w:color="000000"/>
              <w:bottom w:val="single" w:sz="4" w:space="0" w:color="000000"/>
              <w:right w:val="single" w:sz="4" w:space="0" w:color="000000"/>
            </w:tcBorders>
          </w:tcPr>
          <w:p w:rsidR="00A84782" w:rsidRPr="003219B2" w:rsidRDefault="00A84782" w:rsidP="00417FBD">
            <w:pPr>
              <w:spacing w:after="0" w:line="240" w:lineRule="auto"/>
              <w:ind w:left="0" w:right="7" w:firstLine="0"/>
              <w:rPr>
                <w:sz w:val="20"/>
                <w:lang w:val="es-AR"/>
              </w:rPr>
            </w:pPr>
            <w:r w:rsidRPr="003219B2">
              <w:rPr>
                <w:rFonts w:eastAsia="Calibri"/>
                <w:sz w:val="20"/>
                <w:lang w:val="es-AR"/>
              </w:rPr>
              <w:t>Tecnológicas, Ciencias Exactas y Ciencias Biomédicas (TEB)</w:t>
            </w:r>
          </w:p>
        </w:tc>
        <w:tc>
          <w:tcPr>
            <w:tcW w:w="884" w:type="pct"/>
            <w:tcBorders>
              <w:top w:val="single" w:sz="4" w:space="0" w:color="000000"/>
              <w:left w:val="single" w:sz="4" w:space="0" w:color="000000"/>
              <w:bottom w:val="single" w:sz="4" w:space="0" w:color="000000"/>
              <w:right w:val="single" w:sz="4" w:space="0" w:color="000000"/>
            </w:tcBorders>
            <w:vAlign w:val="center"/>
          </w:tcPr>
          <w:p w:rsidR="00A84782" w:rsidRPr="00AF7D61" w:rsidRDefault="00A84782" w:rsidP="00417FBD">
            <w:pPr>
              <w:spacing w:after="0" w:line="240" w:lineRule="auto"/>
              <w:ind w:left="36" w:right="0" w:firstLine="0"/>
              <w:jc w:val="center"/>
              <w:rPr>
                <w:sz w:val="20"/>
              </w:rPr>
            </w:pPr>
            <w:r w:rsidRPr="00AF7D61">
              <w:rPr>
                <w:rFonts w:eastAsia="Calibri"/>
                <w:sz w:val="20"/>
              </w:rPr>
              <w:t>$ 750.000</w:t>
            </w:r>
          </w:p>
        </w:tc>
        <w:tc>
          <w:tcPr>
            <w:tcW w:w="883" w:type="pct"/>
            <w:tcBorders>
              <w:top w:val="single" w:sz="4" w:space="0" w:color="000000"/>
              <w:left w:val="single" w:sz="4" w:space="0" w:color="000000"/>
              <w:bottom w:val="single" w:sz="4" w:space="0" w:color="000000"/>
              <w:right w:val="single" w:sz="4" w:space="0" w:color="000000"/>
            </w:tcBorders>
            <w:vAlign w:val="center"/>
          </w:tcPr>
          <w:p w:rsidR="00A84782" w:rsidRPr="00AF7D61" w:rsidRDefault="00A84782" w:rsidP="00417FBD">
            <w:pPr>
              <w:spacing w:after="0" w:line="240" w:lineRule="auto"/>
              <w:ind w:left="58" w:right="0" w:firstLine="0"/>
              <w:jc w:val="center"/>
              <w:rPr>
                <w:sz w:val="20"/>
              </w:rPr>
            </w:pPr>
            <w:r w:rsidRPr="00AF7D61">
              <w:rPr>
                <w:rFonts w:eastAsia="Calibri"/>
                <w:sz w:val="20"/>
              </w:rPr>
              <w:t>$ 750.000</w:t>
            </w:r>
          </w:p>
        </w:tc>
        <w:tc>
          <w:tcPr>
            <w:tcW w:w="806" w:type="pct"/>
            <w:tcBorders>
              <w:top w:val="single" w:sz="4" w:space="0" w:color="000000"/>
              <w:left w:val="single" w:sz="4" w:space="0" w:color="000000"/>
              <w:bottom w:val="single" w:sz="4" w:space="0" w:color="000000"/>
              <w:right w:val="single" w:sz="4" w:space="0" w:color="000000"/>
            </w:tcBorders>
            <w:vAlign w:val="center"/>
          </w:tcPr>
          <w:p w:rsidR="00A84782" w:rsidRPr="00AF7D61" w:rsidRDefault="00A84782" w:rsidP="00417FBD">
            <w:pPr>
              <w:spacing w:after="0" w:line="240" w:lineRule="auto"/>
              <w:ind w:left="12" w:right="0" w:firstLine="0"/>
              <w:jc w:val="center"/>
              <w:rPr>
                <w:sz w:val="20"/>
              </w:rPr>
            </w:pPr>
            <w:r w:rsidRPr="00AF7D61">
              <w:rPr>
                <w:rFonts w:eastAsia="Calibri"/>
                <w:b/>
                <w:sz w:val="20"/>
              </w:rPr>
              <w:t>$ 1.500.000</w:t>
            </w:r>
          </w:p>
        </w:tc>
      </w:tr>
      <w:tr w:rsidR="00A84782" w:rsidRPr="003219B2" w:rsidTr="00417FBD">
        <w:trPr>
          <w:trHeight w:val="20"/>
        </w:trPr>
        <w:tc>
          <w:tcPr>
            <w:tcW w:w="734" w:type="pct"/>
            <w:vMerge/>
            <w:tcBorders>
              <w:top w:val="nil"/>
              <w:left w:val="single" w:sz="4" w:space="0" w:color="000000"/>
              <w:bottom w:val="single" w:sz="4" w:space="0" w:color="000000"/>
              <w:right w:val="single" w:sz="4" w:space="0" w:color="000000"/>
            </w:tcBorders>
          </w:tcPr>
          <w:p w:rsidR="00A84782" w:rsidRPr="003219B2" w:rsidRDefault="00A84782" w:rsidP="00644BF5">
            <w:pPr>
              <w:spacing w:after="0" w:line="240" w:lineRule="auto"/>
              <w:ind w:left="0" w:right="0" w:firstLine="0"/>
              <w:rPr>
                <w:sz w:val="20"/>
              </w:rPr>
            </w:pPr>
          </w:p>
        </w:tc>
        <w:tc>
          <w:tcPr>
            <w:tcW w:w="1693" w:type="pct"/>
            <w:tcBorders>
              <w:top w:val="single" w:sz="4" w:space="0" w:color="000000"/>
              <w:left w:val="single" w:sz="4" w:space="0" w:color="000000"/>
              <w:bottom w:val="single" w:sz="4" w:space="0" w:color="000000"/>
              <w:right w:val="single" w:sz="4" w:space="0" w:color="000000"/>
            </w:tcBorders>
          </w:tcPr>
          <w:p w:rsidR="00A84782" w:rsidRPr="003219B2" w:rsidRDefault="00A84782" w:rsidP="00417FBD">
            <w:pPr>
              <w:spacing w:after="0" w:line="240" w:lineRule="auto"/>
              <w:ind w:left="17" w:right="0" w:firstLine="0"/>
              <w:rPr>
                <w:sz w:val="20"/>
                <w:lang w:val="es-AR"/>
              </w:rPr>
            </w:pPr>
            <w:r w:rsidRPr="003219B2">
              <w:rPr>
                <w:rFonts w:eastAsia="Calibri"/>
                <w:sz w:val="20"/>
                <w:lang w:val="es-AR"/>
              </w:rPr>
              <w:t>Ciencias Sociales y Ciencias Humanas (SH)</w:t>
            </w:r>
          </w:p>
        </w:tc>
        <w:tc>
          <w:tcPr>
            <w:tcW w:w="884" w:type="pct"/>
            <w:tcBorders>
              <w:top w:val="single" w:sz="4" w:space="0" w:color="000000"/>
              <w:left w:val="single" w:sz="4" w:space="0" w:color="000000"/>
              <w:bottom w:val="single" w:sz="4" w:space="0" w:color="000000"/>
              <w:right w:val="single" w:sz="4" w:space="0" w:color="000000"/>
            </w:tcBorders>
            <w:vAlign w:val="center"/>
          </w:tcPr>
          <w:p w:rsidR="00A84782" w:rsidRPr="00AF7D61" w:rsidRDefault="00A84782" w:rsidP="00417FBD">
            <w:pPr>
              <w:spacing w:after="0" w:line="240" w:lineRule="auto"/>
              <w:ind w:left="36" w:right="0" w:firstLine="0"/>
              <w:jc w:val="center"/>
              <w:rPr>
                <w:sz w:val="20"/>
              </w:rPr>
            </w:pPr>
            <w:r w:rsidRPr="00AF7D61">
              <w:rPr>
                <w:rFonts w:eastAsia="Calibri"/>
                <w:sz w:val="20"/>
              </w:rPr>
              <w:t>$ 500.000</w:t>
            </w:r>
          </w:p>
        </w:tc>
        <w:tc>
          <w:tcPr>
            <w:tcW w:w="883" w:type="pct"/>
            <w:tcBorders>
              <w:top w:val="single" w:sz="4" w:space="0" w:color="000000"/>
              <w:left w:val="single" w:sz="4" w:space="0" w:color="000000"/>
              <w:bottom w:val="single" w:sz="4" w:space="0" w:color="000000"/>
              <w:right w:val="single" w:sz="4" w:space="0" w:color="000000"/>
            </w:tcBorders>
            <w:vAlign w:val="center"/>
          </w:tcPr>
          <w:p w:rsidR="00A84782" w:rsidRPr="00AF7D61" w:rsidRDefault="00A84782" w:rsidP="00417FBD">
            <w:pPr>
              <w:spacing w:after="0" w:line="240" w:lineRule="auto"/>
              <w:ind w:left="58" w:right="0" w:firstLine="0"/>
              <w:jc w:val="center"/>
              <w:rPr>
                <w:sz w:val="20"/>
              </w:rPr>
            </w:pPr>
            <w:r w:rsidRPr="00AF7D61">
              <w:rPr>
                <w:rFonts w:eastAsia="Calibri"/>
                <w:sz w:val="20"/>
              </w:rPr>
              <w:t>$ 500.000</w:t>
            </w:r>
          </w:p>
        </w:tc>
        <w:tc>
          <w:tcPr>
            <w:tcW w:w="806" w:type="pct"/>
            <w:tcBorders>
              <w:top w:val="single" w:sz="4" w:space="0" w:color="000000"/>
              <w:left w:val="single" w:sz="4" w:space="0" w:color="000000"/>
              <w:bottom w:val="single" w:sz="4" w:space="0" w:color="000000"/>
              <w:right w:val="single" w:sz="4" w:space="0" w:color="000000"/>
            </w:tcBorders>
            <w:vAlign w:val="center"/>
          </w:tcPr>
          <w:p w:rsidR="00A84782" w:rsidRPr="00AF7D61" w:rsidRDefault="00A84782" w:rsidP="00417FBD">
            <w:pPr>
              <w:spacing w:after="0" w:line="240" w:lineRule="auto"/>
              <w:ind w:left="12" w:right="0" w:firstLine="0"/>
              <w:jc w:val="center"/>
              <w:rPr>
                <w:sz w:val="20"/>
              </w:rPr>
            </w:pPr>
            <w:r w:rsidRPr="00AF7D61">
              <w:rPr>
                <w:rFonts w:eastAsia="Calibri"/>
                <w:b/>
                <w:sz w:val="20"/>
              </w:rPr>
              <w:t>$ 1.000.000</w:t>
            </w:r>
          </w:p>
        </w:tc>
      </w:tr>
    </w:tbl>
    <w:p w:rsidR="00A84782" w:rsidRPr="00644BF5" w:rsidRDefault="00A84782" w:rsidP="00644BF5">
      <w:pPr>
        <w:spacing w:after="0" w:line="240" w:lineRule="auto"/>
        <w:ind w:left="566" w:right="0" w:firstLine="0"/>
        <w:rPr>
          <w:sz w:val="22"/>
          <w:lang w:val="es-AR"/>
        </w:rPr>
      </w:pPr>
    </w:p>
    <w:p w:rsidR="007B0285" w:rsidRPr="00644BF5" w:rsidRDefault="009A5C34" w:rsidP="00644BF5">
      <w:pPr>
        <w:spacing w:after="0" w:line="240" w:lineRule="auto"/>
        <w:ind w:left="284" w:right="0" w:firstLine="0"/>
        <w:rPr>
          <w:sz w:val="22"/>
          <w:lang w:val="es-AR"/>
        </w:rPr>
      </w:pPr>
      <w:r w:rsidRPr="00644BF5">
        <w:rPr>
          <w:sz w:val="22"/>
          <w:lang w:val="es-AR"/>
        </w:rPr>
        <w:t xml:space="preserve">Monto máximo total y por año para </w:t>
      </w:r>
      <w:r w:rsidR="003219B2">
        <w:rPr>
          <w:b/>
          <w:sz w:val="22"/>
          <w:lang w:val="es-AR"/>
        </w:rPr>
        <w:t>PIO</w:t>
      </w:r>
      <w:r w:rsidR="00A658AC" w:rsidRPr="00644BF5">
        <w:rPr>
          <w:b/>
          <w:sz w:val="22"/>
          <w:lang w:val="es-AR"/>
        </w:rPr>
        <w:t xml:space="preserve"> TIPO B</w:t>
      </w:r>
      <w:r w:rsidR="00A658AC" w:rsidRPr="00644BF5">
        <w:rPr>
          <w:sz w:val="22"/>
          <w:lang w:val="es-AR"/>
        </w:rPr>
        <w:t>:</w:t>
      </w:r>
    </w:p>
    <w:tbl>
      <w:tblPr>
        <w:tblStyle w:val="TableGrid"/>
        <w:tblW w:w="5000" w:type="pct"/>
        <w:tblInd w:w="0" w:type="dxa"/>
        <w:tblCellMar>
          <w:top w:w="67" w:type="dxa"/>
          <w:left w:w="106" w:type="dxa"/>
          <w:right w:w="8" w:type="dxa"/>
        </w:tblCellMar>
        <w:tblLook w:val="04A0" w:firstRow="1" w:lastRow="0" w:firstColumn="1" w:lastColumn="0" w:noHBand="0" w:noVBand="1"/>
      </w:tblPr>
      <w:tblGrid>
        <w:gridCol w:w="1413"/>
        <w:gridCol w:w="2484"/>
        <w:gridCol w:w="1897"/>
        <w:gridCol w:w="1900"/>
        <w:gridCol w:w="1933"/>
      </w:tblGrid>
      <w:tr w:rsidR="00A84782" w:rsidRPr="003219B2" w:rsidTr="00417FBD">
        <w:trPr>
          <w:trHeight w:val="18"/>
        </w:trPr>
        <w:tc>
          <w:tcPr>
            <w:tcW w:w="734" w:type="pct"/>
            <w:tcBorders>
              <w:top w:val="single" w:sz="4" w:space="0" w:color="000000"/>
              <w:left w:val="single" w:sz="4" w:space="0" w:color="000000"/>
              <w:bottom w:val="single" w:sz="4" w:space="0" w:color="000000"/>
              <w:right w:val="single" w:sz="4" w:space="0" w:color="000000"/>
            </w:tcBorders>
            <w:vAlign w:val="center"/>
          </w:tcPr>
          <w:p w:rsidR="00A84782" w:rsidRPr="003219B2" w:rsidRDefault="00417FBD" w:rsidP="00417FBD">
            <w:pPr>
              <w:spacing w:after="0" w:line="240" w:lineRule="auto"/>
              <w:ind w:left="0" w:right="0" w:firstLine="0"/>
              <w:jc w:val="center"/>
              <w:rPr>
                <w:sz w:val="20"/>
                <w:lang w:val="es-AR"/>
              </w:rPr>
            </w:pPr>
            <w:proofErr w:type="spellStart"/>
            <w:r w:rsidRPr="003219B2">
              <w:rPr>
                <w:rFonts w:eastAsia="Calibri"/>
                <w:b/>
                <w:sz w:val="20"/>
              </w:rPr>
              <w:t>Categorías</w:t>
            </w:r>
            <w:proofErr w:type="spellEnd"/>
          </w:p>
        </w:tc>
        <w:tc>
          <w:tcPr>
            <w:tcW w:w="1290" w:type="pct"/>
            <w:tcBorders>
              <w:top w:val="single" w:sz="4" w:space="0" w:color="000000"/>
              <w:left w:val="single" w:sz="4" w:space="0" w:color="000000"/>
              <w:bottom w:val="single" w:sz="4" w:space="0" w:color="000000"/>
              <w:right w:val="single" w:sz="4" w:space="0" w:color="000000"/>
            </w:tcBorders>
            <w:vAlign w:val="center"/>
          </w:tcPr>
          <w:p w:rsidR="00A84782" w:rsidRPr="003219B2" w:rsidRDefault="00A84782" w:rsidP="00417FBD">
            <w:pPr>
              <w:spacing w:after="0" w:line="240" w:lineRule="auto"/>
              <w:ind w:left="0" w:right="96" w:firstLine="0"/>
              <w:jc w:val="center"/>
              <w:rPr>
                <w:sz w:val="20"/>
              </w:rPr>
            </w:pPr>
            <w:r w:rsidRPr="003219B2">
              <w:rPr>
                <w:rFonts w:eastAsia="Calibri"/>
                <w:b/>
                <w:sz w:val="20"/>
              </w:rPr>
              <w:t xml:space="preserve">Gran </w:t>
            </w:r>
            <w:proofErr w:type="spellStart"/>
            <w:r w:rsidRPr="003219B2">
              <w:rPr>
                <w:rFonts w:eastAsia="Calibri"/>
                <w:b/>
                <w:sz w:val="20"/>
              </w:rPr>
              <w:t>área</w:t>
            </w:r>
            <w:proofErr w:type="spellEnd"/>
          </w:p>
        </w:tc>
        <w:tc>
          <w:tcPr>
            <w:tcW w:w="985" w:type="pct"/>
            <w:tcBorders>
              <w:top w:val="single" w:sz="4" w:space="0" w:color="000000"/>
              <w:left w:val="single" w:sz="4" w:space="0" w:color="000000"/>
              <w:bottom w:val="single" w:sz="4" w:space="0" w:color="000000"/>
              <w:right w:val="single" w:sz="4" w:space="0" w:color="000000"/>
            </w:tcBorders>
          </w:tcPr>
          <w:p w:rsidR="00A84782" w:rsidRPr="003219B2" w:rsidRDefault="00A84782" w:rsidP="00417FBD">
            <w:pPr>
              <w:spacing w:after="0" w:line="240" w:lineRule="auto"/>
              <w:ind w:left="0" w:right="97" w:firstLine="0"/>
              <w:jc w:val="center"/>
              <w:rPr>
                <w:sz w:val="20"/>
              </w:rPr>
            </w:pPr>
            <w:r w:rsidRPr="003219B2">
              <w:rPr>
                <w:rFonts w:eastAsia="Calibri"/>
                <w:b/>
                <w:sz w:val="20"/>
              </w:rPr>
              <w:t xml:space="preserve">Monto </w:t>
            </w:r>
            <w:r w:rsidRPr="003219B2">
              <w:rPr>
                <w:rFonts w:eastAsia="Calibri"/>
                <w:sz w:val="20"/>
              </w:rPr>
              <w:t xml:space="preserve"> </w:t>
            </w:r>
            <w:r w:rsidRPr="003219B2">
              <w:rPr>
                <w:rFonts w:eastAsia="Calibri"/>
                <w:b/>
                <w:sz w:val="20"/>
              </w:rPr>
              <w:t xml:space="preserve">1º </w:t>
            </w:r>
            <w:proofErr w:type="spellStart"/>
            <w:r w:rsidRPr="003219B2">
              <w:rPr>
                <w:rFonts w:eastAsia="Calibri"/>
                <w:b/>
                <w:sz w:val="20"/>
              </w:rPr>
              <w:t>año</w:t>
            </w:r>
            <w:proofErr w:type="spellEnd"/>
          </w:p>
          <w:p w:rsidR="00A84782" w:rsidRPr="003219B2" w:rsidRDefault="00A84782" w:rsidP="00417FBD">
            <w:pPr>
              <w:spacing w:after="0" w:line="240" w:lineRule="auto"/>
              <w:ind w:left="0" w:right="102" w:firstLine="0"/>
              <w:jc w:val="center"/>
              <w:rPr>
                <w:sz w:val="20"/>
              </w:rPr>
            </w:pPr>
            <w:r w:rsidRPr="003219B2">
              <w:rPr>
                <w:rFonts w:eastAsia="Calibri"/>
                <w:b/>
                <w:sz w:val="20"/>
              </w:rPr>
              <w:t>Hasta</w:t>
            </w:r>
          </w:p>
        </w:tc>
        <w:tc>
          <w:tcPr>
            <w:tcW w:w="987" w:type="pct"/>
            <w:tcBorders>
              <w:top w:val="single" w:sz="4" w:space="0" w:color="000000"/>
              <w:left w:val="single" w:sz="4" w:space="0" w:color="000000"/>
              <w:bottom w:val="single" w:sz="4" w:space="0" w:color="000000"/>
              <w:right w:val="single" w:sz="4" w:space="0" w:color="000000"/>
            </w:tcBorders>
          </w:tcPr>
          <w:p w:rsidR="00A84782" w:rsidRPr="003219B2" w:rsidRDefault="00A84782" w:rsidP="00417FBD">
            <w:pPr>
              <w:spacing w:after="0" w:line="240" w:lineRule="auto"/>
              <w:ind w:left="0" w:right="99" w:firstLine="0"/>
              <w:jc w:val="center"/>
              <w:rPr>
                <w:sz w:val="20"/>
              </w:rPr>
            </w:pPr>
            <w:r w:rsidRPr="003219B2">
              <w:rPr>
                <w:rFonts w:eastAsia="Calibri"/>
                <w:b/>
                <w:sz w:val="20"/>
              </w:rPr>
              <w:t xml:space="preserve">Monto </w:t>
            </w:r>
            <w:r w:rsidRPr="003219B2">
              <w:rPr>
                <w:rFonts w:eastAsia="Calibri"/>
                <w:sz w:val="20"/>
              </w:rPr>
              <w:t xml:space="preserve">  </w:t>
            </w:r>
            <w:r w:rsidRPr="003219B2">
              <w:rPr>
                <w:rFonts w:eastAsia="Calibri"/>
                <w:b/>
                <w:sz w:val="20"/>
              </w:rPr>
              <w:t xml:space="preserve">2º </w:t>
            </w:r>
            <w:proofErr w:type="spellStart"/>
            <w:r w:rsidRPr="003219B2">
              <w:rPr>
                <w:rFonts w:eastAsia="Calibri"/>
                <w:b/>
                <w:sz w:val="20"/>
              </w:rPr>
              <w:t>año</w:t>
            </w:r>
            <w:proofErr w:type="spellEnd"/>
          </w:p>
          <w:p w:rsidR="00A84782" w:rsidRPr="003219B2" w:rsidRDefault="00A84782" w:rsidP="00417FBD">
            <w:pPr>
              <w:spacing w:after="0" w:line="240" w:lineRule="auto"/>
              <w:ind w:left="0" w:right="104" w:firstLine="0"/>
              <w:jc w:val="center"/>
              <w:rPr>
                <w:sz w:val="20"/>
              </w:rPr>
            </w:pPr>
            <w:r w:rsidRPr="003219B2">
              <w:rPr>
                <w:rFonts w:eastAsia="Calibri"/>
                <w:b/>
                <w:sz w:val="20"/>
              </w:rPr>
              <w:t>Hasta</w:t>
            </w:r>
          </w:p>
        </w:tc>
        <w:tc>
          <w:tcPr>
            <w:tcW w:w="1004" w:type="pct"/>
            <w:tcBorders>
              <w:top w:val="single" w:sz="4" w:space="0" w:color="000000"/>
              <w:left w:val="single" w:sz="4" w:space="0" w:color="000000"/>
              <w:bottom w:val="single" w:sz="4" w:space="0" w:color="000000"/>
              <w:right w:val="single" w:sz="4" w:space="0" w:color="000000"/>
            </w:tcBorders>
          </w:tcPr>
          <w:p w:rsidR="00A84782" w:rsidRPr="003219B2" w:rsidRDefault="00A84782" w:rsidP="00417FBD">
            <w:pPr>
              <w:spacing w:after="0" w:line="240" w:lineRule="auto"/>
              <w:ind w:left="0" w:right="0" w:firstLine="0"/>
              <w:jc w:val="center"/>
              <w:rPr>
                <w:sz w:val="20"/>
              </w:rPr>
            </w:pPr>
            <w:r w:rsidRPr="003219B2">
              <w:rPr>
                <w:rFonts w:eastAsia="Calibri"/>
                <w:b/>
                <w:sz w:val="20"/>
              </w:rPr>
              <w:t xml:space="preserve">Monto </w:t>
            </w:r>
            <w:r w:rsidRPr="003219B2">
              <w:rPr>
                <w:rFonts w:eastAsia="Calibri"/>
                <w:sz w:val="20"/>
              </w:rPr>
              <w:t xml:space="preserve"> </w:t>
            </w:r>
            <w:r w:rsidRPr="003219B2">
              <w:rPr>
                <w:rFonts w:eastAsia="Calibri"/>
                <w:b/>
                <w:sz w:val="20"/>
              </w:rPr>
              <w:t>Total</w:t>
            </w:r>
            <w:r w:rsidRPr="003219B2">
              <w:rPr>
                <w:rFonts w:eastAsia="Calibri"/>
                <w:sz w:val="20"/>
              </w:rPr>
              <w:t xml:space="preserve">  </w:t>
            </w:r>
            <w:r w:rsidRPr="003219B2">
              <w:rPr>
                <w:rFonts w:eastAsia="Calibri"/>
                <w:b/>
                <w:sz w:val="20"/>
              </w:rPr>
              <w:t>Hasta</w:t>
            </w:r>
          </w:p>
        </w:tc>
      </w:tr>
      <w:tr w:rsidR="00A84782" w:rsidRPr="003219B2" w:rsidTr="00417FBD">
        <w:trPr>
          <w:trHeight w:val="18"/>
        </w:trPr>
        <w:tc>
          <w:tcPr>
            <w:tcW w:w="734" w:type="pct"/>
            <w:tcBorders>
              <w:top w:val="single" w:sz="4" w:space="0" w:color="000000"/>
              <w:left w:val="single" w:sz="4" w:space="0" w:color="000000"/>
              <w:bottom w:val="single" w:sz="4" w:space="0" w:color="000000"/>
              <w:right w:val="single" w:sz="4" w:space="0" w:color="000000"/>
            </w:tcBorders>
          </w:tcPr>
          <w:p w:rsidR="00A84782" w:rsidRPr="003219B2" w:rsidRDefault="00A84782" w:rsidP="00644BF5">
            <w:pPr>
              <w:spacing w:after="0" w:line="240" w:lineRule="auto"/>
              <w:ind w:left="0" w:right="0" w:firstLine="0"/>
              <w:rPr>
                <w:sz w:val="20"/>
              </w:rPr>
            </w:pPr>
            <w:proofErr w:type="spellStart"/>
            <w:r w:rsidRPr="003219B2">
              <w:rPr>
                <w:rFonts w:eastAsia="Calibri"/>
                <w:b/>
                <w:sz w:val="20"/>
              </w:rPr>
              <w:t>Temas</w:t>
            </w:r>
            <w:proofErr w:type="spellEnd"/>
            <w:r w:rsidRPr="003219B2">
              <w:rPr>
                <w:rFonts w:eastAsia="Calibri"/>
                <w:b/>
                <w:sz w:val="20"/>
              </w:rPr>
              <w:t xml:space="preserve"> </w:t>
            </w:r>
            <w:r w:rsidRPr="003219B2">
              <w:rPr>
                <w:rFonts w:eastAsia="Calibri"/>
                <w:sz w:val="20"/>
              </w:rPr>
              <w:t xml:space="preserve"> </w:t>
            </w:r>
            <w:proofErr w:type="spellStart"/>
            <w:r w:rsidRPr="003219B2">
              <w:rPr>
                <w:rFonts w:eastAsia="Calibri"/>
                <w:b/>
                <w:sz w:val="20"/>
              </w:rPr>
              <w:t>Abiertos</w:t>
            </w:r>
            <w:proofErr w:type="spellEnd"/>
          </w:p>
        </w:tc>
        <w:tc>
          <w:tcPr>
            <w:tcW w:w="1290" w:type="pct"/>
            <w:tcBorders>
              <w:top w:val="single" w:sz="4" w:space="0" w:color="000000"/>
              <w:left w:val="single" w:sz="4" w:space="0" w:color="000000"/>
              <w:bottom w:val="single" w:sz="4" w:space="0" w:color="000000"/>
              <w:right w:val="single" w:sz="4" w:space="0" w:color="000000"/>
            </w:tcBorders>
            <w:vAlign w:val="center"/>
          </w:tcPr>
          <w:p w:rsidR="00A84782" w:rsidRPr="003219B2" w:rsidRDefault="00A84782" w:rsidP="00417FBD">
            <w:pPr>
              <w:spacing w:after="0" w:line="240" w:lineRule="auto"/>
              <w:ind w:left="15" w:right="0" w:firstLine="0"/>
              <w:rPr>
                <w:sz w:val="20"/>
              </w:rPr>
            </w:pPr>
            <w:proofErr w:type="spellStart"/>
            <w:r w:rsidRPr="003219B2">
              <w:rPr>
                <w:rFonts w:eastAsia="Calibri"/>
                <w:sz w:val="20"/>
              </w:rPr>
              <w:t>Todas</w:t>
            </w:r>
            <w:proofErr w:type="spellEnd"/>
            <w:r w:rsidRPr="003219B2">
              <w:rPr>
                <w:rFonts w:eastAsia="Calibri"/>
                <w:sz w:val="20"/>
              </w:rPr>
              <w:t xml:space="preserve"> las </w:t>
            </w:r>
            <w:proofErr w:type="spellStart"/>
            <w:r w:rsidRPr="003219B2">
              <w:rPr>
                <w:rFonts w:eastAsia="Calibri"/>
                <w:sz w:val="20"/>
              </w:rPr>
              <w:t>Áreas</w:t>
            </w:r>
            <w:proofErr w:type="spellEnd"/>
          </w:p>
        </w:tc>
        <w:tc>
          <w:tcPr>
            <w:tcW w:w="985" w:type="pct"/>
            <w:tcBorders>
              <w:top w:val="single" w:sz="4" w:space="0" w:color="000000"/>
              <w:left w:val="single" w:sz="4" w:space="0" w:color="000000"/>
              <w:bottom w:val="single" w:sz="4" w:space="0" w:color="000000"/>
              <w:right w:val="single" w:sz="4" w:space="0" w:color="000000"/>
            </w:tcBorders>
            <w:vAlign w:val="center"/>
          </w:tcPr>
          <w:p w:rsidR="00A84782" w:rsidRPr="00AF7D61" w:rsidRDefault="00A84782" w:rsidP="00AF7D61">
            <w:pPr>
              <w:spacing w:after="0" w:line="240" w:lineRule="auto"/>
              <w:ind w:left="0" w:right="107" w:firstLine="0"/>
              <w:jc w:val="center"/>
              <w:rPr>
                <w:sz w:val="20"/>
              </w:rPr>
            </w:pPr>
            <w:r w:rsidRPr="00AF7D61">
              <w:rPr>
                <w:rFonts w:eastAsia="Calibri"/>
                <w:sz w:val="20"/>
              </w:rPr>
              <w:t xml:space="preserve">$ </w:t>
            </w:r>
            <w:r w:rsidR="00AF7D61">
              <w:rPr>
                <w:rFonts w:eastAsia="Calibri"/>
                <w:sz w:val="20"/>
              </w:rPr>
              <w:t>2</w:t>
            </w:r>
            <w:r w:rsidRPr="00AF7D61">
              <w:rPr>
                <w:rFonts w:eastAsia="Calibri"/>
                <w:sz w:val="20"/>
              </w:rPr>
              <w:t>50.000</w:t>
            </w:r>
          </w:p>
        </w:tc>
        <w:tc>
          <w:tcPr>
            <w:tcW w:w="987" w:type="pct"/>
            <w:tcBorders>
              <w:top w:val="single" w:sz="4" w:space="0" w:color="000000"/>
              <w:left w:val="single" w:sz="4" w:space="0" w:color="000000"/>
              <w:bottom w:val="single" w:sz="4" w:space="0" w:color="000000"/>
              <w:right w:val="single" w:sz="4" w:space="0" w:color="000000"/>
            </w:tcBorders>
            <w:vAlign w:val="center"/>
          </w:tcPr>
          <w:p w:rsidR="00A84782" w:rsidRPr="00AF7D61" w:rsidRDefault="00A84782" w:rsidP="00AF7D61">
            <w:pPr>
              <w:spacing w:after="0" w:line="240" w:lineRule="auto"/>
              <w:ind w:left="0" w:right="109" w:firstLine="0"/>
              <w:jc w:val="center"/>
              <w:rPr>
                <w:sz w:val="20"/>
              </w:rPr>
            </w:pPr>
            <w:r w:rsidRPr="00AF7D61">
              <w:rPr>
                <w:rFonts w:eastAsia="Calibri"/>
                <w:sz w:val="20"/>
              </w:rPr>
              <w:t xml:space="preserve">$ </w:t>
            </w:r>
            <w:r w:rsidR="00AF7D61">
              <w:rPr>
                <w:rFonts w:eastAsia="Calibri"/>
                <w:sz w:val="20"/>
              </w:rPr>
              <w:t>2</w:t>
            </w:r>
            <w:r w:rsidRPr="00AF7D61">
              <w:rPr>
                <w:rFonts w:eastAsia="Calibri"/>
                <w:sz w:val="20"/>
              </w:rPr>
              <w:t>50.000</w:t>
            </w:r>
          </w:p>
        </w:tc>
        <w:tc>
          <w:tcPr>
            <w:tcW w:w="1004" w:type="pct"/>
            <w:tcBorders>
              <w:top w:val="single" w:sz="4" w:space="0" w:color="000000"/>
              <w:left w:val="single" w:sz="4" w:space="0" w:color="000000"/>
              <w:bottom w:val="single" w:sz="4" w:space="0" w:color="000000"/>
              <w:right w:val="single" w:sz="4" w:space="0" w:color="000000"/>
            </w:tcBorders>
            <w:vAlign w:val="center"/>
          </w:tcPr>
          <w:p w:rsidR="00A84782" w:rsidRPr="00AF7D61" w:rsidRDefault="00A84782" w:rsidP="00AF7D61">
            <w:pPr>
              <w:spacing w:after="0" w:line="240" w:lineRule="auto"/>
              <w:ind w:left="0" w:right="104" w:firstLine="0"/>
              <w:jc w:val="center"/>
              <w:rPr>
                <w:sz w:val="20"/>
              </w:rPr>
            </w:pPr>
            <w:r w:rsidRPr="00AF7D61">
              <w:rPr>
                <w:rFonts w:eastAsia="Calibri"/>
                <w:b/>
                <w:sz w:val="20"/>
              </w:rPr>
              <w:t xml:space="preserve">$ </w:t>
            </w:r>
            <w:r w:rsidR="00AF7D61">
              <w:rPr>
                <w:rFonts w:eastAsia="Calibri"/>
                <w:b/>
                <w:sz w:val="20"/>
              </w:rPr>
              <w:t>5</w:t>
            </w:r>
            <w:r w:rsidRPr="00AF7D61">
              <w:rPr>
                <w:rFonts w:eastAsia="Calibri"/>
                <w:b/>
                <w:sz w:val="20"/>
              </w:rPr>
              <w:t>00.000</w:t>
            </w:r>
          </w:p>
        </w:tc>
      </w:tr>
    </w:tbl>
    <w:p w:rsidR="007B0285" w:rsidRPr="00644BF5" w:rsidRDefault="009A5C34" w:rsidP="00644BF5">
      <w:pPr>
        <w:spacing w:after="0" w:line="240" w:lineRule="auto"/>
        <w:ind w:left="566" w:right="0" w:firstLine="0"/>
        <w:rPr>
          <w:sz w:val="22"/>
        </w:rPr>
      </w:pPr>
      <w:r w:rsidRPr="00644BF5">
        <w:rPr>
          <w:b/>
          <w:sz w:val="22"/>
        </w:rPr>
        <w:t xml:space="preserve">   </w:t>
      </w:r>
    </w:p>
    <w:p w:rsidR="007B0285" w:rsidRPr="00644BF5" w:rsidRDefault="009A5C34" w:rsidP="00644BF5">
      <w:pPr>
        <w:pStyle w:val="Ttulo3"/>
        <w:tabs>
          <w:tab w:val="center" w:pos="768"/>
          <w:tab w:val="center" w:pos="2407"/>
        </w:tabs>
        <w:spacing w:after="0" w:line="240" w:lineRule="auto"/>
        <w:ind w:left="284" w:firstLine="0"/>
        <w:rPr>
          <w:sz w:val="22"/>
        </w:rPr>
      </w:pPr>
      <w:r w:rsidRPr="00644BF5">
        <w:rPr>
          <w:rFonts w:eastAsia="Calibri"/>
          <w:b w:val="0"/>
          <w:sz w:val="22"/>
        </w:rPr>
        <w:tab/>
      </w:r>
      <w:r w:rsidR="00155DE3">
        <w:rPr>
          <w:sz w:val="22"/>
        </w:rPr>
        <w:t>6</w:t>
      </w:r>
      <w:r w:rsidRPr="00644BF5">
        <w:rPr>
          <w:sz w:val="22"/>
        </w:rPr>
        <w:t>.4</w:t>
      </w:r>
      <w:proofErr w:type="gramStart"/>
      <w:r w:rsidRPr="00644BF5">
        <w:rPr>
          <w:sz w:val="22"/>
        </w:rPr>
        <w:t xml:space="preserve">.  </w:t>
      </w:r>
      <w:proofErr w:type="spellStart"/>
      <w:r w:rsidRPr="00644BF5">
        <w:rPr>
          <w:sz w:val="22"/>
        </w:rPr>
        <w:t>Rubros</w:t>
      </w:r>
      <w:proofErr w:type="spellEnd"/>
      <w:proofErr w:type="gramEnd"/>
      <w:r w:rsidRPr="00644BF5">
        <w:rPr>
          <w:sz w:val="22"/>
        </w:rPr>
        <w:t xml:space="preserve"> </w:t>
      </w:r>
      <w:proofErr w:type="spellStart"/>
      <w:r w:rsidRPr="00644BF5">
        <w:rPr>
          <w:sz w:val="22"/>
        </w:rPr>
        <w:t>elegibles</w:t>
      </w:r>
      <w:proofErr w:type="spellEnd"/>
      <w:r w:rsidRPr="00644BF5">
        <w:rPr>
          <w:sz w:val="22"/>
        </w:rPr>
        <w:t xml:space="preserve">   </w:t>
      </w:r>
    </w:p>
    <w:p w:rsidR="007B0285" w:rsidRPr="00644BF5" w:rsidRDefault="009A5C34" w:rsidP="00644BF5">
      <w:pPr>
        <w:spacing w:after="0" w:line="240" w:lineRule="auto"/>
        <w:ind w:left="851" w:right="268"/>
        <w:rPr>
          <w:sz w:val="22"/>
          <w:lang w:val="es-AR"/>
        </w:rPr>
      </w:pPr>
      <w:r w:rsidRPr="00644BF5">
        <w:rPr>
          <w:sz w:val="22"/>
          <w:lang w:val="es-AR"/>
        </w:rPr>
        <w:t xml:space="preserve">Los fondos de los subsidios podrán utilizarse en los siguientes rubros:   </w:t>
      </w:r>
    </w:p>
    <w:p w:rsidR="007B0285" w:rsidRPr="00644BF5" w:rsidRDefault="009A5C34" w:rsidP="00417FBD">
      <w:pPr>
        <w:numPr>
          <w:ilvl w:val="0"/>
          <w:numId w:val="6"/>
        </w:numPr>
        <w:spacing w:after="0" w:line="240" w:lineRule="auto"/>
        <w:ind w:left="1276" w:right="268" w:hanging="283"/>
        <w:rPr>
          <w:sz w:val="22"/>
        </w:rPr>
      </w:pPr>
      <w:proofErr w:type="spellStart"/>
      <w:r w:rsidRPr="00644BF5">
        <w:rPr>
          <w:sz w:val="22"/>
        </w:rPr>
        <w:t>Insumos</w:t>
      </w:r>
      <w:proofErr w:type="spellEnd"/>
      <w:r w:rsidRPr="00644BF5">
        <w:rPr>
          <w:sz w:val="22"/>
        </w:rPr>
        <w:t xml:space="preserve">  </w:t>
      </w:r>
    </w:p>
    <w:p w:rsidR="007B0285" w:rsidRPr="00644BF5" w:rsidRDefault="009A5C34" w:rsidP="00417FBD">
      <w:pPr>
        <w:numPr>
          <w:ilvl w:val="0"/>
          <w:numId w:val="6"/>
        </w:numPr>
        <w:spacing w:after="0" w:line="240" w:lineRule="auto"/>
        <w:ind w:left="1276" w:right="268" w:hanging="283"/>
        <w:rPr>
          <w:sz w:val="22"/>
        </w:rPr>
      </w:pPr>
      <w:proofErr w:type="spellStart"/>
      <w:r w:rsidRPr="00644BF5">
        <w:rPr>
          <w:sz w:val="22"/>
        </w:rPr>
        <w:t>Bibliografía</w:t>
      </w:r>
      <w:proofErr w:type="spellEnd"/>
      <w:r w:rsidRPr="00644BF5">
        <w:rPr>
          <w:sz w:val="22"/>
        </w:rPr>
        <w:t xml:space="preserve">  </w:t>
      </w:r>
    </w:p>
    <w:p w:rsidR="007B0285" w:rsidRPr="00644BF5" w:rsidRDefault="009A5C34" w:rsidP="00417FBD">
      <w:pPr>
        <w:numPr>
          <w:ilvl w:val="0"/>
          <w:numId w:val="6"/>
        </w:numPr>
        <w:spacing w:after="0" w:line="240" w:lineRule="auto"/>
        <w:ind w:left="1276" w:right="268" w:hanging="283"/>
        <w:rPr>
          <w:sz w:val="22"/>
          <w:lang w:val="es-AR"/>
        </w:rPr>
      </w:pPr>
      <w:r w:rsidRPr="00644BF5">
        <w:rPr>
          <w:sz w:val="22"/>
          <w:lang w:val="es-AR"/>
        </w:rPr>
        <w:t xml:space="preserve">Publicaciones de resultados del proyecto y Gastos de inscripción a Congresos y otras Reuniones Científicas.  </w:t>
      </w:r>
    </w:p>
    <w:p w:rsidR="007B0285" w:rsidRPr="00644BF5" w:rsidRDefault="009A5C34" w:rsidP="00417FBD">
      <w:pPr>
        <w:numPr>
          <w:ilvl w:val="0"/>
          <w:numId w:val="6"/>
        </w:numPr>
        <w:spacing w:after="0" w:line="240" w:lineRule="auto"/>
        <w:ind w:left="1276" w:right="268" w:hanging="283"/>
        <w:rPr>
          <w:sz w:val="22"/>
          <w:lang w:val="es-AR"/>
        </w:rPr>
      </w:pPr>
      <w:r w:rsidRPr="00644BF5">
        <w:rPr>
          <w:sz w:val="22"/>
          <w:lang w:val="es-AR"/>
        </w:rPr>
        <w:t xml:space="preserve">Servicios técnicos especializados (hasta </w:t>
      </w:r>
      <w:r w:rsidRPr="00644BF5">
        <w:rPr>
          <w:b/>
          <w:sz w:val="22"/>
          <w:lang w:val="es-AR"/>
        </w:rPr>
        <w:t>20%</w:t>
      </w:r>
      <w:r w:rsidRPr="00644BF5">
        <w:rPr>
          <w:sz w:val="22"/>
          <w:lang w:val="es-AR"/>
        </w:rPr>
        <w:t xml:space="preserve"> sobre el total del subsidio solicitado)  </w:t>
      </w:r>
    </w:p>
    <w:p w:rsidR="007B0285" w:rsidRPr="00644BF5" w:rsidRDefault="009A5C34" w:rsidP="00417FBD">
      <w:pPr>
        <w:numPr>
          <w:ilvl w:val="0"/>
          <w:numId w:val="6"/>
        </w:numPr>
        <w:spacing w:after="0" w:line="240" w:lineRule="auto"/>
        <w:ind w:left="1276" w:right="268" w:hanging="283"/>
        <w:rPr>
          <w:sz w:val="22"/>
          <w:lang w:val="es-AR"/>
        </w:rPr>
      </w:pPr>
      <w:r w:rsidRPr="00644BF5">
        <w:rPr>
          <w:sz w:val="22"/>
          <w:lang w:val="es-AR"/>
        </w:rPr>
        <w:lastRenderedPageBreak/>
        <w:t xml:space="preserve">Viajes y viáticos relacionados con el proyecto, que realicen los/las integrantes del Equipo de Trabajo (hasta </w:t>
      </w:r>
      <w:r w:rsidRPr="00644BF5">
        <w:rPr>
          <w:b/>
          <w:sz w:val="22"/>
          <w:lang w:val="es-AR"/>
        </w:rPr>
        <w:t>40%</w:t>
      </w:r>
      <w:r w:rsidRPr="00644BF5">
        <w:rPr>
          <w:sz w:val="22"/>
          <w:lang w:val="es-AR"/>
        </w:rPr>
        <w:t xml:space="preserve"> sobre el total del subsidio solicitado)  </w:t>
      </w:r>
    </w:p>
    <w:p w:rsidR="007B0285" w:rsidRPr="00644BF5" w:rsidRDefault="009A5C34" w:rsidP="00417FBD">
      <w:pPr>
        <w:numPr>
          <w:ilvl w:val="0"/>
          <w:numId w:val="6"/>
        </w:numPr>
        <w:spacing w:after="0" w:line="240" w:lineRule="auto"/>
        <w:ind w:left="1276" w:right="268" w:hanging="283"/>
        <w:rPr>
          <w:sz w:val="22"/>
          <w:lang w:val="es-AR"/>
        </w:rPr>
      </w:pPr>
      <w:r w:rsidRPr="00644BF5">
        <w:rPr>
          <w:sz w:val="22"/>
          <w:lang w:val="es-AR"/>
        </w:rPr>
        <w:t xml:space="preserve">Equipamiento de laboratorio o informático especializado (hasta </w:t>
      </w:r>
      <w:r w:rsidRPr="00644BF5">
        <w:rPr>
          <w:b/>
          <w:sz w:val="22"/>
          <w:lang w:val="es-AR"/>
        </w:rPr>
        <w:t>40%</w:t>
      </w:r>
      <w:r w:rsidRPr="00644BF5">
        <w:rPr>
          <w:sz w:val="22"/>
          <w:lang w:val="es-AR"/>
        </w:rPr>
        <w:t xml:space="preserve"> sobre el total del subsidio solicitado) </w:t>
      </w:r>
    </w:p>
    <w:p w:rsidR="007B0285" w:rsidRPr="00644BF5" w:rsidRDefault="009A5C34" w:rsidP="00644BF5">
      <w:pPr>
        <w:spacing w:after="0" w:line="240" w:lineRule="auto"/>
        <w:ind w:left="566" w:right="0" w:firstLine="0"/>
        <w:rPr>
          <w:sz w:val="22"/>
          <w:lang w:val="es-AR"/>
        </w:rPr>
      </w:pPr>
      <w:r w:rsidRPr="00644BF5">
        <w:rPr>
          <w:b/>
          <w:sz w:val="22"/>
          <w:lang w:val="es-AR"/>
        </w:rPr>
        <w:t xml:space="preserve">  </w:t>
      </w:r>
    </w:p>
    <w:p w:rsidR="007B0285" w:rsidRPr="00644BF5" w:rsidRDefault="009A5C34" w:rsidP="00644BF5">
      <w:pPr>
        <w:spacing w:after="0" w:line="240" w:lineRule="auto"/>
        <w:ind w:left="566" w:right="0" w:firstLine="0"/>
        <w:rPr>
          <w:sz w:val="22"/>
          <w:lang w:val="es-AR"/>
        </w:rPr>
      </w:pPr>
      <w:r w:rsidRPr="00644BF5">
        <w:rPr>
          <w:b/>
          <w:sz w:val="22"/>
          <w:lang w:val="es-AR"/>
        </w:rPr>
        <w:t xml:space="preserve">   </w:t>
      </w:r>
    </w:p>
    <w:p w:rsidR="007B0285" w:rsidRPr="00644BF5" w:rsidRDefault="00155DE3" w:rsidP="00644BF5">
      <w:pPr>
        <w:spacing w:after="0" w:line="240" w:lineRule="auto"/>
        <w:ind w:right="137"/>
        <w:rPr>
          <w:sz w:val="22"/>
          <w:lang w:val="es-AR"/>
        </w:rPr>
      </w:pPr>
      <w:r>
        <w:rPr>
          <w:b/>
          <w:sz w:val="22"/>
          <w:lang w:val="es-AR"/>
        </w:rPr>
        <w:t>7</w:t>
      </w:r>
      <w:r w:rsidR="009A5C34" w:rsidRPr="00644BF5">
        <w:rPr>
          <w:b/>
          <w:sz w:val="22"/>
          <w:lang w:val="es-AR"/>
        </w:rPr>
        <w:t xml:space="preserve">. Sistema de Evaluación de Proyectos Científicos y Tecnológicos </w:t>
      </w:r>
    </w:p>
    <w:p w:rsidR="007B0285" w:rsidRPr="00644BF5" w:rsidRDefault="009A5C34" w:rsidP="00644BF5">
      <w:pPr>
        <w:spacing w:after="0" w:line="240" w:lineRule="auto"/>
        <w:ind w:left="0" w:right="118" w:firstLine="284"/>
        <w:rPr>
          <w:sz w:val="22"/>
          <w:lang w:val="es-AR"/>
        </w:rPr>
      </w:pPr>
      <w:r w:rsidRPr="00644BF5">
        <w:rPr>
          <w:sz w:val="22"/>
          <w:lang w:val="es-AR"/>
        </w:rPr>
        <w:t xml:space="preserve">Se muestra a continuación un esquema del Sistema de Evaluación de </w:t>
      </w:r>
      <w:r w:rsidR="00914B4B" w:rsidRPr="00644BF5">
        <w:rPr>
          <w:sz w:val="22"/>
          <w:lang w:val="es-AR"/>
        </w:rPr>
        <w:t>PIO</w:t>
      </w:r>
      <w:r w:rsidR="00C51EB3" w:rsidRPr="00644BF5">
        <w:rPr>
          <w:sz w:val="22"/>
          <w:lang w:val="es-AR"/>
        </w:rPr>
        <w:t>:</w:t>
      </w:r>
      <w:r w:rsidRPr="00644BF5">
        <w:rPr>
          <w:sz w:val="22"/>
          <w:lang w:val="es-AR"/>
        </w:rPr>
        <w:t xml:space="preserve"> </w:t>
      </w:r>
    </w:p>
    <w:p w:rsidR="007B0285" w:rsidRPr="00644BF5" w:rsidRDefault="009A5C34" w:rsidP="00644BF5">
      <w:pPr>
        <w:spacing w:after="0" w:line="240" w:lineRule="auto"/>
        <w:ind w:left="566" w:right="0" w:firstLine="0"/>
        <w:rPr>
          <w:sz w:val="22"/>
          <w:lang w:val="es-AR"/>
        </w:rPr>
      </w:pPr>
      <w:r w:rsidRPr="00644BF5">
        <w:rPr>
          <w:b/>
          <w:sz w:val="22"/>
          <w:lang w:val="es-AR"/>
        </w:rPr>
        <w:t xml:space="preserve"> </w:t>
      </w:r>
    </w:p>
    <w:p w:rsidR="007B0285" w:rsidRPr="00644BF5" w:rsidRDefault="009A5C34" w:rsidP="003219B2">
      <w:pPr>
        <w:spacing w:after="0" w:line="240" w:lineRule="auto"/>
        <w:ind w:left="0" w:right="-2" w:firstLine="0"/>
        <w:jc w:val="center"/>
        <w:rPr>
          <w:sz w:val="22"/>
        </w:rPr>
      </w:pPr>
      <w:r w:rsidRPr="00644BF5">
        <w:rPr>
          <w:noProof/>
          <w:sz w:val="22"/>
          <w:lang w:val="es-AR" w:eastAsia="es-AR"/>
        </w:rPr>
        <w:drawing>
          <wp:inline distT="0" distB="0" distL="0" distR="0">
            <wp:extent cx="4848225" cy="4124325"/>
            <wp:effectExtent l="0" t="0" r="9525" b="9525"/>
            <wp:docPr id="1663" name="Picture 1663"/>
            <wp:cNvGraphicFramePr/>
            <a:graphic xmlns:a="http://schemas.openxmlformats.org/drawingml/2006/main">
              <a:graphicData uri="http://schemas.openxmlformats.org/drawingml/2006/picture">
                <pic:pic xmlns:pic="http://schemas.openxmlformats.org/drawingml/2006/picture">
                  <pic:nvPicPr>
                    <pic:cNvPr id="1663" name="Picture 1663"/>
                    <pic:cNvPicPr/>
                  </pic:nvPicPr>
                  <pic:blipFill>
                    <a:blip r:embed="rId15">
                      <a:extLst>
                        <a:ext uri="{BEBA8EAE-BF5A-486C-A8C5-ECC9F3942E4B}">
                          <a14:imgProps xmlns:a14="http://schemas.microsoft.com/office/drawing/2010/main">
                            <a14:imgLayer r:embed="rId16">
                              <a14:imgEffect>
                                <a14:sharpenSoften amount="50000"/>
                              </a14:imgEffect>
                            </a14:imgLayer>
                          </a14:imgProps>
                        </a:ext>
                      </a:extLst>
                    </a:blip>
                    <a:stretch>
                      <a:fillRect/>
                    </a:stretch>
                  </pic:blipFill>
                  <pic:spPr>
                    <a:xfrm>
                      <a:off x="0" y="0"/>
                      <a:ext cx="4848225" cy="4124325"/>
                    </a:xfrm>
                    <a:prstGeom prst="rect">
                      <a:avLst/>
                    </a:prstGeom>
                  </pic:spPr>
                </pic:pic>
              </a:graphicData>
            </a:graphic>
          </wp:inline>
        </w:drawing>
      </w:r>
    </w:p>
    <w:p w:rsidR="007B0285" w:rsidRPr="00644BF5" w:rsidRDefault="009A5C34" w:rsidP="00644BF5">
      <w:pPr>
        <w:spacing w:after="0" w:line="240" w:lineRule="auto"/>
        <w:ind w:left="566" w:right="0" w:firstLine="0"/>
        <w:rPr>
          <w:sz w:val="22"/>
          <w:lang w:val="es-AR"/>
        </w:rPr>
      </w:pPr>
      <w:r w:rsidRPr="00644BF5">
        <w:rPr>
          <w:b/>
          <w:sz w:val="22"/>
          <w:lang w:val="es-AR"/>
        </w:rPr>
        <w:t xml:space="preserve"> </w:t>
      </w:r>
    </w:p>
    <w:p w:rsidR="007B0285" w:rsidRPr="00644BF5" w:rsidRDefault="009A5C34" w:rsidP="00644BF5">
      <w:pPr>
        <w:spacing w:after="0" w:line="240" w:lineRule="auto"/>
        <w:ind w:left="0" w:right="268" w:firstLine="275"/>
        <w:rPr>
          <w:sz w:val="22"/>
          <w:lang w:val="es-AR"/>
        </w:rPr>
      </w:pPr>
      <w:r w:rsidRPr="00644BF5">
        <w:rPr>
          <w:sz w:val="22"/>
          <w:lang w:val="es-AR"/>
        </w:rPr>
        <w:t xml:space="preserve">Los proyectos presentados deberán cumplir en primera instancia con las condiciones descritas en estas bases para poder completar los requisitos </w:t>
      </w:r>
      <w:r w:rsidRPr="00644BF5">
        <w:rPr>
          <w:b/>
          <w:sz w:val="22"/>
          <w:lang w:val="es-AR"/>
        </w:rPr>
        <w:t>de admisibilidad.</w:t>
      </w:r>
      <w:r w:rsidRPr="00644BF5">
        <w:rPr>
          <w:sz w:val="22"/>
          <w:lang w:val="es-AR"/>
        </w:rPr>
        <w:t xml:space="preserve">   </w:t>
      </w:r>
    </w:p>
    <w:p w:rsidR="007B0285" w:rsidRPr="00644BF5" w:rsidRDefault="009A5C34" w:rsidP="00644BF5">
      <w:pPr>
        <w:spacing w:after="0" w:line="240" w:lineRule="auto"/>
        <w:ind w:left="0" w:right="268" w:firstLine="275"/>
        <w:rPr>
          <w:sz w:val="22"/>
          <w:lang w:val="es-AR"/>
        </w:rPr>
      </w:pPr>
      <w:r w:rsidRPr="00644BF5">
        <w:rPr>
          <w:sz w:val="22"/>
          <w:lang w:val="es-AR"/>
        </w:rPr>
        <w:t xml:space="preserve">A continuación, se determinará la condición de investigador/a formado/a y activo/a de los integrantes del Grupo Responsable en la etapa de </w:t>
      </w:r>
      <w:r w:rsidRPr="00644BF5">
        <w:rPr>
          <w:b/>
          <w:sz w:val="22"/>
          <w:lang w:val="es-AR"/>
        </w:rPr>
        <w:t>acreditación curricular</w:t>
      </w:r>
      <w:r w:rsidRPr="00644BF5">
        <w:rPr>
          <w:sz w:val="22"/>
          <w:lang w:val="es-AR"/>
        </w:rPr>
        <w:t xml:space="preserve">.  </w:t>
      </w:r>
    </w:p>
    <w:p w:rsidR="007B0285" w:rsidRPr="00644BF5" w:rsidRDefault="009A5C34" w:rsidP="00644BF5">
      <w:pPr>
        <w:spacing w:after="0" w:line="240" w:lineRule="auto"/>
        <w:ind w:left="0" w:right="268" w:firstLine="275"/>
        <w:rPr>
          <w:sz w:val="22"/>
          <w:lang w:val="es-AR"/>
        </w:rPr>
      </w:pPr>
      <w:r w:rsidRPr="00644BF5">
        <w:rPr>
          <w:sz w:val="22"/>
          <w:lang w:val="es-AR"/>
        </w:rPr>
        <w:t xml:space="preserve">Cumplidas estas etapas, los proyectos acreditados serán enviados a pares para la evaluación de su </w:t>
      </w:r>
      <w:r w:rsidRPr="00644BF5">
        <w:rPr>
          <w:b/>
          <w:sz w:val="22"/>
          <w:lang w:val="es-AR"/>
        </w:rPr>
        <w:t>calidad científico-tecnológica</w:t>
      </w:r>
      <w:r w:rsidRPr="00644BF5">
        <w:rPr>
          <w:sz w:val="22"/>
          <w:lang w:val="es-AR"/>
        </w:rPr>
        <w:t xml:space="preserve">.  </w:t>
      </w:r>
    </w:p>
    <w:p w:rsidR="007B0285" w:rsidRPr="00644BF5" w:rsidRDefault="009A5C34" w:rsidP="00644BF5">
      <w:pPr>
        <w:spacing w:after="0" w:line="240" w:lineRule="auto"/>
        <w:ind w:left="0" w:right="268" w:firstLine="275"/>
        <w:rPr>
          <w:sz w:val="22"/>
          <w:lang w:val="es-AR"/>
        </w:rPr>
      </w:pPr>
      <w:r w:rsidRPr="00644BF5">
        <w:rPr>
          <w:sz w:val="22"/>
          <w:lang w:val="es-AR"/>
        </w:rPr>
        <w:t xml:space="preserve">Finalmente, el </w:t>
      </w:r>
      <w:r w:rsidRPr="00644BF5">
        <w:rPr>
          <w:b/>
          <w:sz w:val="22"/>
          <w:lang w:val="es-AR"/>
        </w:rPr>
        <w:t>mérito</w:t>
      </w:r>
      <w:r w:rsidRPr="00644BF5">
        <w:rPr>
          <w:sz w:val="22"/>
          <w:lang w:val="es-AR"/>
        </w:rPr>
        <w:t xml:space="preserve"> de los proyectos surgirá como resultado de la compatibilización de la oportunidad avaladas por las máximas autoridades de las Unidades Académicas o Departamentos; la evaluación de la calidad científico</w:t>
      </w:r>
      <w:r w:rsidR="00D050A3" w:rsidRPr="00644BF5">
        <w:rPr>
          <w:sz w:val="22"/>
          <w:lang w:val="es-AR"/>
        </w:rPr>
        <w:t>-</w:t>
      </w:r>
      <w:r w:rsidRPr="00644BF5">
        <w:rPr>
          <w:sz w:val="22"/>
          <w:lang w:val="es-AR"/>
        </w:rPr>
        <w:t xml:space="preserve">tecnológica y la evaluación “Capacidad Científica y Tecnológica del Grupo Responsable del proyecto” realizada por los pares; del examen y ponderación de esas evaluaciones que realicen las autoridades de la </w:t>
      </w:r>
      <w:proofErr w:type="spellStart"/>
      <w:r w:rsidRPr="00644BF5">
        <w:rPr>
          <w:sz w:val="22"/>
          <w:lang w:val="es-AR"/>
        </w:rPr>
        <w:t>SeCyT</w:t>
      </w:r>
      <w:proofErr w:type="spellEnd"/>
      <w:r w:rsidRPr="00644BF5">
        <w:rPr>
          <w:sz w:val="22"/>
          <w:lang w:val="es-AR"/>
        </w:rPr>
        <w:t>, de la aplicación de</w:t>
      </w:r>
      <w:r w:rsidR="00417FBD">
        <w:rPr>
          <w:sz w:val="22"/>
          <w:lang w:val="es-AR"/>
        </w:rPr>
        <w:t xml:space="preserve"> </w:t>
      </w:r>
      <w:r w:rsidRPr="00644BF5">
        <w:rPr>
          <w:sz w:val="22"/>
          <w:lang w:val="es-AR"/>
        </w:rPr>
        <w:t>l</w:t>
      </w:r>
      <w:r w:rsidR="00417FBD">
        <w:rPr>
          <w:sz w:val="22"/>
          <w:lang w:val="es-AR"/>
        </w:rPr>
        <w:t>a</w:t>
      </w:r>
      <w:r w:rsidRPr="00644BF5">
        <w:rPr>
          <w:sz w:val="22"/>
          <w:lang w:val="es-AR"/>
        </w:rPr>
        <w:t xml:space="preserve"> sección 7.</w:t>
      </w:r>
      <w:r w:rsidR="00417FBD">
        <w:rPr>
          <w:sz w:val="22"/>
          <w:lang w:val="es-AR"/>
        </w:rPr>
        <w:t>3</w:t>
      </w:r>
      <w:r w:rsidRPr="00644BF5">
        <w:rPr>
          <w:sz w:val="22"/>
          <w:lang w:val="es-AR"/>
        </w:rPr>
        <w:t xml:space="preserve">) y de la aplicación de los criterios de pertinencia para los proyectos con similar calidad cercanos a la línea de corte, según el tipo de proyecto y carrera en la que se inscribe.   </w:t>
      </w:r>
    </w:p>
    <w:p w:rsidR="007B0285" w:rsidRPr="00644BF5" w:rsidRDefault="009A5C34" w:rsidP="00644BF5">
      <w:pPr>
        <w:spacing w:after="0" w:line="240" w:lineRule="auto"/>
        <w:ind w:left="566" w:right="0" w:firstLine="0"/>
        <w:rPr>
          <w:sz w:val="22"/>
          <w:lang w:val="es-AR"/>
        </w:rPr>
      </w:pPr>
      <w:r w:rsidRPr="00644BF5">
        <w:rPr>
          <w:b/>
          <w:sz w:val="22"/>
          <w:lang w:val="es-AR"/>
        </w:rPr>
        <w:lastRenderedPageBreak/>
        <w:t xml:space="preserve"> </w:t>
      </w:r>
    </w:p>
    <w:p w:rsidR="007B0285" w:rsidRPr="00644BF5" w:rsidRDefault="00155DE3" w:rsidP="00644BF5">
      <w:pPr>
        <w:pStyle w:val="Ttulo3"/>
        <w:spacing w:after="0" w:line="240" w:lineRule="auto"/>
        <w:ind w:left="284" w:right="258"/>
        <w:rPr>
          <w:sz w:val="22"/>
          <w:lang w:val="es-AR"/>
        </w:rPr>
      </w:pPr>
      <w:r>
        <w:rPr>
          <w:sz w:val="22"/>
          <w:lang w:val="es-AR"/>
        </w:rPr>
        <w:t>7</w:t>
      </w:r>
      <w:r w:rsidR="009A5C34" w:rsidRPr="00644BF5">
        <w:rPr>
          <w:sz w:val="22"/>
          <w:lang w:val="es-AR"/>
        </w:rPr>
        <w:t xml:space="preserve">.1. Admisibilidad </w:t>
      </w:r>
    </w:p>
    <w:p w:rsidR="007B0285" w:rsidRPr="00644BF5" w:rsidRDefault="009A5C34" w:rsidP="00644BF5">
      <w:pPr>
        <w:spacing w:after="0" w:line="240" w:lineRule="auto"/>
        <w:ind w:left="-15" w:right="268" w:firstLine="299"/>
        <w:rPr>
          <w:sz w:val="22"/>
          <w:lang w:val="es-AR"/>
        </w:rPr>
      </w:pPr>
      <w:r w:rsidRPr="00644BF5">
        <w:rPr>
          <w:sz w:val="22"/>
          <w:lang w:val="es-AR"/>
        </w:rPr>
        <w:t xml:space="preserve">Para que un proyecto sea considerado admisible, deberá satisfacer los requisitos que se detallan a continuación -tanto los generales como los particulares- según tipo y categoría de proyectos:  </w:t>
      </w:r>
    </w:p>
    <w:p w:rsidR="007B0285" w:rsidRPr="00644BF5" w:rsidRDefault="009A5C34" w:rsidP="00644BF5">
      <w:pPr>
        <w:spacing w:after="0" w:line="240" w:lineRule="auto"/>
        <w:ind w:left="566" w:right="0" w:firstLine="0"/>
        <w:rPr>
          <w:sz w:val="22"/>
          <w:lang w:val="es-AR"/>
        </w:rPr>
      </w:pPr>
      <w:r w:rsidRPr="00644BF5">
        <w:rPr>
          <w:sz w:val="22"/>
          <w:lang w:val="es-AR"/>
        </w:rPr>
        <w:t xml:space="preserve"> </w:t>
      </w:r>
    </w:p>
    <w:p w:rsidR="007B0285" w:rsidRPr="00644BF5" w:rsidRDefault="00D050A3" w:rsidP="00644BF5">
      <w:pPr>
        <w:pStyle w:val="Ttulo2"/>
        <w:spacing w:after="0" w:line="240" w:lineRule="auto"/>
        <w:ind w:left="0" w:right="258"/>
        <w:rPr>
          <w:sz w:val="22"/>
        </w:rPr>
      </w:pPr>
      <w:r w:rsidRPr="00644BF5">
        <w:rPr>
          <w:sz w:val="22"/>
        </w:rPr>
        <w:t xml:space="preserve">REQUISITOS GENERALES  </w:t>
      </w:r>
    </w:p>
    <w:p w:rsidR="007B0285" w:rsidRPr="00644BF5" w:rsidRDefault="009A5C34" w:rsidP="00644BF5">
      <w:pPr>
        <w:numPr>
          <w:ilvl w:val="0"/>
          <w:numId w:val="7"/>
        </w:numPr>
        <w:tabs>
          <w:tab w:val="left" w:pos="567"/>
        </w:tabs>
        <w:spacing w:after="0" w:line="240" w:lineRule="auto"/>
        <w:ind w:right="268" w:firstLine="284"/>
        <w:rPr>
          <w:sz w:val="22"/>
          <w:lang w:val="es-AR"/>
        </w:rPr>
      </w:pPr>
      <w:r w:rsidRPr="00644BF5">
        <w:rPr>
          <w:sz w:val="22"/>
          <w:lang w:val="es-AR"/>
        </w:rPr>
        <w:t xml:space="preserve">Tener completa la información requerida, incluyendo el CV en el SIGEVA UM y en el </w:t>
      </w:r>
      <w:proofErr w:type="spellStart"/>
      <w:r w:rsidRPr="00644BF5">
        <w:rPr>
          <w:sz w:val="22"/>
          <w:lang w:val="es-AR"/>
        </w:rPr>
        <w:t>CVar</w:t>
      </w:r>
      <w:proofErr w:type="spellEnd"/>
      <w:r w:rsidRPr="00644BF5">
        <w:rPr>
          <w:sz w:val="22"/>
          <w:lang w:val="es-AR"/>
        </w:rPr>
        <w:t xml:space="preserve">, y el llenado y adjuntado de la documentación online.  </w:t>
      </w:r>
    </w:p>
    <w:p w:rsidR="007B0285" w:rsidRPr="00644BF5" w:rsidRDefault="009A5C34" w:rsidP="00644BF5">
      <w:pPr>
        <w:numPr>
          <w:ilvl w:val="0"/>
          <w:numId w:val="7"/>
        </w:numPr>
        <w:tabs>
          <w:tab w:val="left" w:pos="567"/>
        </w:tabs>
        <w:spacing w:after="0" w:line="240" w:lineRule="auto"/>
        <w:ind w:right="268" w:firstLine="284"/>
        <w:rPr>
          <w:sz w:val="22"/>
          <w:lang w:val="es-AR"/>
        </w:rPr>
      </w:pPr>
      <w:r w:rsidRPr="00644BF5">
        <w:rPr>
          <w:sz w:val="22"/>
          <w:lang w:val="es-AR"/>
        </w:rPr>
        <w:t xml:space="preserve">No serán considerados admisibles aquellos proyectos en los que algún integrante del GR no disponga de antecedentes suficientes en el SIGEVA UM o en el </w:t>
      </w:r>
      <w:proofErr w:type="spellStart"/>
      <w:r w:rsidRPr="00644BF5">
        <w:rPr>
          <w:sz w:val="22"/>
          <w:lang w:val="es-AR"/>
        </w:rPr>
        <w:t>CVar</w:t>
      </w:r>
      <w:proofErr w:type="spellEnd"/>
      <w:r w:rsidRPr="00644BF5">
        <w:rPr>
          <w:sz w:val="22"/>
          <w:lang w:val="es-AR"/>
        </w:rPr>
        <w:t xml:space="preserve">; aquellos cuyos integrantes no hayan aprobado el último Informe de Avance o Final, o no lo hayan presentado; quienes no hayan rendido correctamente los fondos de convocatorias anteriores; quienes no presenten la categoría mínima requerida para cada tipo de proyecto.   </w:t>
      </w:r>
    </w:p>
    <w:p w:rsidR="007B0285" w:rsidRPr="00644BF5" w:rsidRDefault="009A5C34" w:rsidP="00644BF5">
      <w:pPr>
        <w:numPr>
          <w:ilvl w:val="0"/>
          <w:numId w:val="7"/>
        </w:numPr>
        <w:tabs>
          <w:tab w:val="left" w:pos="567"/>
        </w:tabs>
        <w:spacing w:after="0" w:line="240" w:lineRule="auto"/>
        <w:ind w:right="268" w:firstLine="284"/>
        <w:rPr>
          <w:sz w:val="22"/>
          <w:lang w:val="es-AR"/>
        </w:rPr>
      </w:pPr>
      <w:r w:rsidRPr="00644BF5">
        <w:rPr>
          <w:sz w:val="22"/>
          <w:lang w:val="es-AR"/>
        </w:rPr>
        <w:t xml:space="preserve">Los montos solicitados totales deberán ajustarse a lo indicado en el punto 5 de estas bases.  </w:t>
      </w:r>
    </w:p>
    <w:p w:rsidR="007B0285" w:rsidRPr="00644BF5" w:rsidRDefault="009A5C34" w:rsidP="00644BF5">
      <w:pPr>
        <w:numPr>
          <w:ilvl w:val="0"/>
          <w:numId w:val="7"/>
        </w:numPr>
        <w:tabs>
          <w:tab w:val="left" w:pos="567"/>
        </w:tabs>
        <w:spacing w:after="0" w:line="240" w:lineRule="auto"/>
        <w:ind w:right="268" w:firstLine="284"/>
        <w:rPr>
          <w:sz w:val="22"/>
          <w:lang w:val="es-AR"/>
        </w:rPr>
      </w:pPr>
      <w:r w:rsidRPr="00644BF5">
        <w:rPr>
          <w:sz w:val="22"/>
          <w:lang w:val="es-AR"/>
        </w:rPr>
        <w:t xml:space="preserve">Los/las integrantes del Grupo Responsable deberán ser docentes de la UM, sin dedicación exclusiva en otra Institución del Sistema científico-tecnológico, y recibirán una renta como dedicación a la investigación de 10 horas semanales.  </w:t>
      </w:r>
    </w:p>
    <w:p w:rsidR="007B0285" w:rsidRPr="00644BF5" w:rsidRDefault="009A5C34" w:rsidP="00644BF5">
      <w:pPr>
        <w:tabs>
          <w:tab w:val="left" w:pos="567"/>
        </w:tabs>
        <w:spacing w:after="0" w:line="240" w:lineRule="auto"/>
        <w:ind w:left="0" w:right="268" w:firstLine="284"/>
        <w:rPr>
          <w:sz w:val="22"/>
          <w:lang w:val="es-AR"/>
        </w:rPr>
      </w:pPr>
      <w:r w:rsidRPr="00644BF5">
        <w:rPr>
          <w:sz w:val="22"/>
          <w:lang w:val="es-AR"/>
        </w:rPr>
        <w:t>•</w:t>
      </w:r>
      <w:r w:rsidR="00A84782" w:rsidRPr="00644BF5">
        <w:rPr>
          <w:sz w:val="22"/>
          <w:lang w:val="es-AR"/>
        </w:rPr>
        <w:t xml:space="preserve"> </w:t>
      </w:r>
      <w:r w:rsidRPr="00644BF5">
        <w:rPr>
          <w:sz w:val="22"/>
          <w:lang w:val="es-AR"/>
        </w:rPr>
        <w:t>Aquellos/as docentes que no hay</w:t>
      </w:r>
      <w:r w:rsidR="00A84782" w:rsidRPr="00644BF5">
        <w:rPr>
          <w:sz w:val="22"/>
          <w:lang w:val="es-AR"/>
        </w:rPr>
        <w:t>a</w:t>
      </w:r>
      <w:r w:rsidRPr="00644BF5">
        <w:rPr>
          <w:sz w:val="22"/>
          <w:lang w:val="es-AR"/>
        </w:rPr>
        <w:t xml:space="preserve">n cumplido con la entrega de los Informes de avance o final de convocatorias anteriores </w:t>
      </w:r>
      <w:r w:rsidRPr="00644BF5">
        <w:rPr>
          <w:b/>
          <w:sz w:val="22"/>
          <w:lang w:val="es-AR"/>
        </w:rPr>
        <w:t xml:space="preserve">no podrán presentar ni participar en nuevos proyectos.  </w:t>
      </w:r>
    </w:p>
    <w:p w:rsidR="007B0285" w:rsidRPr="00644BF5" w:rsidRDefault="009A5C34" w:rsidP="00644BF5">
      <w:pPr>
        <w:numPr>
          <w:ilvl w:val="0"/>
          <w:numId w:val="7"/>
        </w:numPr>
        <w:tabs>
          <w:tab w:val="left" w:pos="567"/>
        </w:tabs>
        <w:spacing w:after="0" w:line="240" w:lineRule="auto"/>
        <w:ind w:right="268" w:firstLine="284"/>
        <w:rPr>
          <w:sz w:val="22"/>
          <w:lang w:val="es-AR"/>
        </w:rPr>
      </w:pPr>
      <w:r w:rsidRPr="00644BF5">
        <w:rPr>
          <w:sz w:val="22"/>
          <w:lang w:val="es-AR"/>
        </w:rPr>
        <w:t xml:space="preserve">Todo/a investigador/a docente que se desempeñe en distintas tareas en la Universidad, superando las 200 horas mensuales, no podrá percibir la dedicación a la investigación. </w:t>
      </w:r>
    </w:p>
    <w:p w:rsidR="007B0285" w:rsidRPr="00644BF5" w:rsidRDefault="009A5C34" w:rsidP="00644BF5">
      <w:pPr>
        <w:numPr>
          <w:ilvl w:val="0"/>
          <w:numId w:val="7"/>
        </w:numPr>
        <w:tabs>
          <w:tab w:val="left" w:pos="567"/>
        </w:tabs>
        <w:spacing w:after="0" w:line="240" w:lineRule="auto"/>
        <w:ind w:right="268" w:firstLine="284"/>
        <w:rPr>
          <w:sz w:val="22"/>
          <w:lang w:val="es-AR"/>
        </w:rPr>
      </w:pPr>
      <w:r w:rsidRPr="00644BF5">
        <w:rPr>
          <w:sz w:val="22"/>
          <w:lang w:val="es-AR"/>
        </w:rPr>
        <w:t xml:space="preserve">Todo/a investigador/a que se haya acogido al beneficio jubilatorio no podrá ser Investigador/a Responsable de un proyecto. </w:t>
      </w:r>
    </w:p>
    <w:p w:rsidR="007B0285" w:rsidRPr="00644BF5" w:rsidRDefault="009A5C34" w:rsidP="00644BF5">
      <w:pPr>
        <w:numPr>
          <w:ilvl w:val="0"/>
          <w:numId w:val="7"/>
        </w:numPr>
        <w:tabs>
          <w:tab w:val="left" w:pos="567"/>
        </w:tabs>
        <w:spacing w:after="0" w:line="240" w:lineRule="auto"/>
        <w:ind w:right="268" w:firstLine="284"/>
        <w:rPr>
          <w:sz w:val="22"/>
          <w:lang w:val="es-AR"/>
        </w:rPr>
      </w:pPr>
      <w:r w:rsidRPr="00644BF5">
        <w:rPr>
          <w:sz w:val="22"/>
          <w:lang w:val="es-AR"/>
        </w:rPr>
        <w:t xml:space="preserve">Si un proyecto ya cuenta con un subsidio externo, no podrá ser considerado nuevamente en la presente convocatoria.  </w:t>
      </w:r>
    </w:p>
    <w:p w:rsidR="007B0285" w:rsidRPr="00644BF5" w:rsidRDefault="009A5C34" w:rsidP="00644BF5">
      <w:pPr>
        <w:numPr>
          <w:ilvl w:val="0"/>
          <w:numId w:val="7"/>
        </w:numPr>
        <w:tabs>
          <w:tab w:val="left" w:pos="567"/>
        </w:tabs>
        <w:spacing w:after="0" w:line="240" w:lineRule="auto"/>
        <w:ind w:right="268" w:firstLine="284"/>
        <w:rPr>
          <w:sz w:val="22"/>
          <w:lang w:val="es-AR"/>
        </w:rPr>
      </w:pPr>
      <w:r w:rsidRPr="00644BF5">
        <w:rPr>
          <w:sz w:val="22"/>
          <w:lang w:val="es-AR"/>
        </w:rPr>
        <w:t xml:space="preserve">Un mismo proyecto no podrá presentarse simultáneamente en diferentes Categorías o Tipos en la presente convocatoria.  </w:t>
      </w:r>
    </w:p>
    <w:p w:rsidR="007B0285" w:rsidRPr="00644BF5" w:rsidRDefault="009A5C34" w:rsidP="00644BF5">
      <w:pPr>
        <w:numPr>
          <w:ilvl w:val="0"/>
          <w:numId w:val="7"/>
        </w:numPr>
        <w:tabs>
          <w:tab w:val="left" w:pos="567"/>
        </w:tabs>
        <w:spacing w:after="0" w:line="240" w:lineRule="auto"/>
        <w:ind w:right="268" w:firstLine="284"/>
        <w:rPr>
          <w:sz w:val="22"/>
          <w:lang w:val="es-AR"/>
        </w:rPr>
      </w:pPr>
      <w:r w:rsidRPr="00644BF5">
        <w:rPr>
          <w:sz w:val="22"/>
          <w:lang w:val="es-AR"/>
        </w:rPr>
        <w:t xml:space="preserve">Un/a Investigador/a no puede presentarse como Investigador/a Responsable en más de un proyecto en la presente convocatoria.  </w:t>
      </w:r>
    </w:p>
    <w:p w:rsidR="007B0285" w:rsidRPr="00644BF5" w:rsidRDefault="009A5C34" w:rsidP="00644BF5">
      <w:pPr>
        <w:numPr>
          <w:ilvl w:val="0"/>
          <w:numId w:val="7"/>
        </w:numPr>
        <w:tabs>
          <w:tab w:val="left" w:pos="567"/>
        </w:tabs>
        <w:spacing w:after="0" w:line="240" w:lineRule="auto"/>
        <w:ind w:right="268" w:firstLine="284"/>
        <w:rPr>
          <w:sz w:val="22"/>
          <w:lang w:val="es-AR"/>
        </w:rPr>
      </w:pPr>
      <w:r w:rsidRPr="00644BF5">
        <w:rPr>
          <w:sz w:val="22"/>
          <w:lang w:val="es-AR"/>
        </w:rPr>
        <w:t xml:space="preserve">Suma de Proyectos: para todo/a Investigador/a de un Grupo Responsable la suma de sus proyectos no podrá ser mayor que 2 (dos), considerando:    </w:t>
      </w:r>
    </w:p>
    <w:p w:rsidR="007B0285" w:rsidRPr="00644BF5" w:rsidRDefault="009A5C34" w:rsidP="00644BF5">
      <w:pPr>
        <w:numPr>
          <w:ilvl w:val="1"/>
          <w:numId w:val="7"/>
        </w:numPr>
        <w:tabs>
          <w:tab w:val="left" w:pos="851"/>
        </w:tabs>
        <w:spacing w:after="0" w:line="240" w:lineRule="auto"/>
        <w:ind w:right="268" w:hanging="719"/>
        <w:rPr>
          <w:sz w:val="22"/>
          <w:lang w:val="es-AR"/>
        </w:rPr>
      </w:pPr>
      <w:r w:rsidRPr="00644BF5">
        <w:rPr>
          <w:sz w:val="22"/>
          <w:lang w:val="es-AR"/>
        </w:rPr>
        <w:t xml:space="preserve">Los </w:t>
      </w:r>
      <w:r w:rsidR="00914B4B" w:rsidRPr="00644BF5">
        <w:rPr>
          <w:sz w:val="22"/>
          <w:lang w:val="es-AR"/>
        </w:rPr>
        <w:t>PIO</w:t>
      </w:r>
      <w:r w:rsidRPr="00644BF5">
        <w:rPr>
          <w:sz w:val="22"/>
          <w:lang w:val="es-AR"/>
        </w:rPr>
        <w:t xml:space="preserve"> presentados a esta Convocatoria.  </w:t>
      </w:r>
    </w:p>
    <w:p w:rsidR="007B0285" w:rsidRPr="00644BF5" w:rsidRDefault="009A5C34" w:rsidP="00644BF5">
      <w:pPr>
        <w:numPr>
          <w:ilvl w:val="1"/>
          <w:numId w:val="7"/>
        </w:numPr>
        <w:tabs>
          <w:tab w:val="left" w:pos="851"/>
        </w:tabs>
        <w:spacing w:after="0" w:line="240" w:lineRule="auto"/>
        <w:ind w:right="268" w:hanging="719"/>
        <w:rPr>
          <w:sz w:val="22"/>
          <w:lang w:val="es-AR"/>
        </w:rPr>
      </w:pPr>
      <w:r w:rsidRPr="00644BF5">
        <w:rPr>
          <w:sz w:val="22"/>
          <w:lang w:val="es-AR"/>
        </w:rPr>
        <w:t xml:space="preserve">Los Proyectos presentados en la convocatoria </w:t>
      </w:r>
      <w:bookmarkStart w:id="0" w:name="_GoBack"/>
      <w:r w:rsidRPr="00644BF5">
        <w:rPr>
          <w:sz w:val="22"/>
          <w:lang w:val="es-AR"/>
        </w:rPr>
        <w:t>202</w:t>
      </w:r>
      <w:r w:rsidR="00A84782" w:rsidRPr="00644BF5">
        <w:rPr>
          <w:sz w:val="22"/>
          <w:lang w:val="es-AR"/>
        </w:rPr>
        <w:t>4</w:t>
      </w:r>
      <w:bookmarkEnd w:id="0"/>
      <w:r w:rsidRPr="00644BF5">
        <w:rPr>
          <w:sz w:val="22"/>
          <w:lang w:val="es-AR"/>
        </w:rPr>
        <w:t xml:space="preserve">  </w:t>
      </w:r>
    </w:p>
    <w:p w:rsidR="007B0285" w:rsidRPr="00644BF5" w:rsidRDefault="009A5C34" w:rsidP="00644BF5">
      <w:pPr>
        <w:spacing w:after="0" w:line="240" w:lineRule="auto"/>
        <w:ind w:left="-15" w:right="268" w:firstLine="299"/>
        <w:rPr>
          <w:sz w:val="22"/>
          <w:lang w:val="es-AR"/>
        </w:rPr>
      </w:pPr>
      <w:r w:rsidRPr="00644BF5">
        <w:rPr>
          <w:sz w:val="22"/>
          <w:u w:val="single"/>
          <w:lang w:val="es-AR"/>
        </w:rPr>
        <w:t>Aclaración</w:t>
      </w:r>
      <w:r w:rsidRPr="00644BF5">
        <w:rPr>
          <w:sz w:val="22"/>
          <w:lang w:val="es-AR"/>
        </w:rPr>
        <w:t xml:space="preserve">: La participación como Integrante del Grupo Colaborador en </w:t>
      </w:r>
      <w:r w:rsidR="00914B4B" w:rsidRPr="00644BF5">
        <w:rPr>
          <w:sz w:val="22"/>
          <w:lang w:val="es-AR"/>
        </w:rPr>
        <w:t>PIO</w:t>
      </w:r>
      <w:r w:rsidRPr="00644BF5">
        <w:rPr>
          <w:sz w:val="22"/>
          <w:lang w:val="es-AR"/>
        </w:rPr>
        <w:t xml:space="preserve"> no se considera para la suma.   </w:t>
      </w:r>
    </w:p>
    <w:p w:rsidR="007B0285" w:rsidRPr="00644BF5" w:rsidRDefault="007B0285" w:rsidP="00644BF5">
      <w:pPr>
        <w:spacing w:after="0" w:line="240" w:lineRule="auto"/>
        <w:ind w:left="1286" w:right="0" w:firstLine="0"/>
        <w:rPr>
          <w:sz w:val="22"/>
          <w:lang w:val="es-AR"/>
        </w:rPr>
      </w:pPr>
    </w:p>
    <w:p w:rsidR="007B0285" w:rsidRPr="00644BF5" w:rsidRDefault="009A5C34" w:rsidP="00644BF5">
      <w:pPr>
        <w:spacing w:after="0" w:line="240" w:lineRule="auto"/>
        <w:ind w:left="-15" w:right="268" w:firstLine="299"/>
        <w:rPr>
          <w:sz w:val="22"/>
          <w:lang w:val="es-AR"/>
        </w:rPr>
      </w:pPr>
      <w:r w:rsidRPr="00644BF5">
        <w:rPr>
          <w:sz w:val="22"/>
          <w:lang w:val="es-AR"/>
        </w:rPr>
        <w:t xml:space="preserve">NOTA: El formulario de carga de proyectos no controla el cumplimiento de los requisitos de Admisibilidad, incluyendo los datos curriculares. </w:t>
      </w:r>
    </w:p>
    <w:p w:rsidR="007B0285" w:rsidRPr="00644BF5" w:rsidRDefault="009A5C34" w:rsidP="00644BF5">
      <w:pPr>
        <w:spacing w:after="0" w:line="240" w:lineRule="auto"/>
        <w:ind w:left="566" w:right="0" w:firstLine="0"/>
        <w:rPr>
          <w:sz w:val="22"/>
          <w:lang w:val="es-AR"/>
        </w:rPr>
      </w:pPr>
      <w:r w:rsidRPr="00644BF5">
        <w:rPr>
          <w:sz w:val="22"/>
          <w:lang w:val="es-AR"/>
        </w:rPr>
        <w:t xml:space="preserve"> </w:t>
      </w:r>
    </w:p>
    <w:p w:rsidR="007B0285" w:rsidRPr="00644BF5" w:rsidRDefault="009A5C34" w:rsidP="00644BF5">
      <w:pPr>
        <w:pBdr>
          <w:top w:val="single" w:sz="4" w:space="0" w:color="000000"/>
          <w:left w:val="single" w:sz="4" w:space="0" w:color="000000"/>
          <w:bottom w:val="single" w:sz="4" w:space="0" w:color="000000"/>
          <w:right w:val="single" w:sz="4" w:space="0" w:color="000000"/>
        </w:pBdr>
        <w:spacing w:after="0" w:line="240" w:lineRule="auto"/>
        <w:ind w:left="70" w:right="0" w:hanging="12"/>
        <w:rPr>
          <w:sz w:val="22"/>
          <w:lang w:val="es-AR"/>
        </w:rPr>
      </w:pPr>
      <w:r w:rsidRPr="00644BF5">
        <w:rPr>
          <w:rFonts w:eastAsia="Times New Roman"/>
          <w:b/>
          <w:sz w:val="22"/>
          <w:lang w:val="es-AR"/>
        </w:rPr>
        <w:t xml:space="preserve">La </w:t>
      </w:r>
      <w:proofErr w:type="spellStart"/>
      <w:r w:rsidRPr="00644BF5">
        <w:rPr>
          <w:rFonts w:eastAsia="Times New Roman"/>
          <w:b/>
          <w:sz w:val="22"/>
          <w:lang w:val="es-AR"/>
        </w:rPr>
        <w:t>SeCyT</w:t>
      </w:r>
      <w:proofErr w:type="spellEnd"/>
      <w:r w:rsidRPr="00644BF5">
        <w:rPr>
          <w:rFonts w:eastAsia="Times New Roman"/>
          <w:b/>
          <w:sz w:val="22"/>
          <w:lang w:val="es-AR"/>
        </w:rPr>
        <w:t xml:space="preserve"> declarará un proyecto </w:t>
      </w:r>
      <w:r w:rsidRPr="00644BF5">
        <w:rPr>
          <w:rFonts w:eastAsia="Times New Roman"/>
          <w:b/>
          <w:i/>
          <w:sz w:val="22"/>
          <w:lang w:val="es-AR"/>
        </w:rPr>
        <w:t>No Admisible</w:t>
      </w:r>
      <w:r w:rsidRPr="00644BF5">
        <w:rPr>
          <w:rFonts w:eastAsia="Times New Roman"/>
          <w:b/>
          <w:sz w:val="22"/>
          <w:lang w:val="es-AR"/>
        </w:rPr>
        <w:t xml:space="preserve"> cuando la presentación no cumpla estrictamente con todos los puntos consignados precedentemente.</w:t>
      </w:r>
    </w:p>
    <w:p w:rsidR="00C51EB3" w:rsidRPr="00644BF5" w:rsidRDefault="00C51EB3" w:rsidP="00644BF5">
      <w:pPr>
        <w:spacing w:after="0" w:line="240" w:lineRule="auto"/>
        <w:ind w:left="0" w:right="399" w:firstLine="284"/>
        <w:rPr>
          <w:sz w:val="22"/>
          <w:lang w:val="es-AR"/>
        </w:rPr>
      </w:pPr>
    </w:p>
    <w:p w:rsidR="007B0285" w:rsidRPr="00644BF5" w:rsidRDefault="009A5C34" w:rsidP="00644BF5">
      <w:pPr>
        <w:spacing w:after="0" w:line="240" w:lineRule="auto"/>
        <w:ind w:left="0" w:right="399" w:firstLine="284"/>
        <w:rPr>
          <w:sz w:val="22"/>
          <w:lang w:val="es-AR"/>
        </w:rPr>
      </w:pPr>
      <w:r w:rsidRPr="00644BF5">
        <w:rPr>
          <w:sz w:val="22"/>
          <w:lang w:val="es-AR"/>
        </w:rPr>
        <w:t xml:space="preserve">Todos los Proyectos deberán conformarse con 3 profesores de la UM, quienes serán rentados de acuerdo a su categoría. Podrán incluirse otros docentes de la Casa en el Grupo Colaborador, y hasta un 30% de docentes externos, quienes participarán sin renta.  </w:t>
      </w:r>
    </w:p>
    <w:p w:rsidR="007B0285" w:rsidRPr="00644BF5" w:rsidRDefault="009A5C34" w:rsidP="00644BF5">
      <w:pPr>
        <w:spacing w:after="0" w:line="240" w:lineRule="auto"/>
        <w:ind w:left="0" w:right="399" w:firstLine="284"/>
        <w:rPr>
          <w:sz w:val="22"/>
          <w:lang w:val="es-AR"/>
        </w:rPr>
      </w:pPr>
      <w:r w:rsidRPr="00644BF5">
        <w:rPr>
          <w:sz w:val="22"/>
          <w:lang w:val="es-AR"/>
        </w:rPr>
        <w:t xml:space="preserve">La admisibilidad de los proyectos será resuelta por la </w:t>
      </w:r>
      <w:proofErr w:type="spellStart"/>
      <w:r w:rsidRPr="00644BF5">
        <w:rPr>
          <w:sz w:val="22"/>
          <w:lang w:val="es-AR"/>
        </w:rPr>
        <w:t>SeCyT</w:t>
      </w:r>
      <w:proofErr w:type="spellEnd"/>
      <w:r w:rsidRPr="00644BF5">
        <w:rPr>
          <w:sz w:val="22"/>
          <w:lang w:val="es-AR"/>
        </w:rPr>
        <w:t xml:space="preserve"> y </w:t>
      </w:r>
      <w:r w:rsidRPr="00644BF5">
        <w:rPr>
          <w:b/>
          <w:sz w:val="22"/>
          <w:lang w:val="es-AR"/>
        </w:rPr>
        <w:t xml:space="preserve">notificada a los/as Investigadores/as Responsables, mediante correo electrónico a la dirección indicada en </w:t>
      </w:r>
      <w:r w:rsidRPr="00644BF5">
        <w:rPr>
          <w:b/>
          <w:sz w:val="22"/>
          <w:lang w:val="es-AR"/>
        </w:rPr>
        <w:lastRenderedPageBreak/>
        <w:t>SIGEVA</w:t>
      </w:r>
      <w:r w:rsidRPr="00644BF5">
        <w:rPr>
          <w:sz w:val="22"/>
          <w:lang w:val="es-AR"/>
        </w:rPr>
        <w:t xml:space="preserve"> y comunicada a los Consejos Directivo y Académico, y a las autoridades de las Unidades Académicas y Departamentos correspondientes.  </w:t>
      </w:r>
    </w:p>
    <w:p w:rsidR="007B0285" w:rsidRPr="00644BF5" w:rsidRDefault="009A5C34" w:rsidP="00644BF5">
      <w:pPr>
        <w:spacing w:after="0" w:line="240" w:lineRule="auto"/>
        <w:ind w:left="70" w:right="0" w:firstLine="0"/>
        <w:rPr>
          <w:sz w:val="22"/>
          <w:lang w:val="es-AR"/>
        </w:rPr>
      </w:pPr>
      <w:r w:rsidRPr="00644BF5">
        <w:rPr>
          <w:rFonts w:eastAsia="Times New Roman"/>
          <w:sz w:val="22"/>
          <w:lang w:val="es-AR"/>
        </w:rPr>
        <w:t xml:space="preserve"> </w:t>
      </w:r>
    </w:p>
    <w:p w:rsidR="007B0285" w:rsidRPr="00644BF5" w:rsidRDefault="00155DE3" w:rsidP="00644BF5">
      <w:pPr>
        <w:pStyle w:val="Ttulo3"/>
        <w:spacing w:after="0" w:line="240" w:lineRule="auto"/>
        <w:ind w:left="284" w:right="258"/>
        <w:rPr>
          <w:sz w:val="22"/>
          <w:lang w:val="es-AR"/>
        </w:rPr>
      </w:pPr>
      <w:r>
        <w:rPr>
          <w:sz w:val="22"/>
          <w:lang w:val="es-AR"/>
        </w:rPr>
        <w:t>7</w:t>
      </w:r>
      <w:r w:rsidR="009A5C34" w:rsidRPr="00644BF5">
        <w:rPr>
          <w:sz w:val="22"/>
          <w:lang w:val="es-AR"/>
        </w:rPr>
        <w:t xml:space="preserve">.2. Acreditación curricular </w:t>
      </w:r>
    </w:p>
    <w:p w:rsidR="007B0285" w:rsidRPr="00644BF5" w:rsidRDefault="009A5C34" w:rsidP="00644BF5">
      <w:pPr>
        <w:spacing w:after="0" w:line="240" w:lineRule="auto"/>
        <w:ind w:left="0" w:right="258" w:firstLine="566"/>
        <w:rPr>
          <w:sz w:val="22"/>
          <w:lang w:val="es-AR"/>
        </w:rPr>
      </w:pPr>
      <w:r w:rsidRPr="00644BF5">
        <w:rPr>
          <w:b/>
          <w:sz w:val="22"/>
          <w:lang w:val="es-AR"/>
        </w:rPr>
        <w:t xml:space="preserve">Todos/as los/las integrantes del Grupo Responsable incluyendo al Investigador Responsable, deberán ser docentes de la UM, haberse presentado al Sistema de Categorización del Docente Investigador de la UM, y no tener dedicación exclusiva en otra institución del sistema de </w:t>
      </w:r>
      <w:proofErr w:type="spellStart"/>
      <w:r w:rsidRPr="00644BF5">
        <w:rPr>
          <w:b/>
          <w:sz w:val="22"/>
          <w:lang w:val="es-AR"/>
        </w:rPr>
        <w:t>CyT</w:t>
      </w:r>
      <w:proofErr w:type="spellEnd"/>
      <w:r w:rsidRPr="00644BF5">
        <w:rPr>
          <w:b/>
          <w:sz w:val="22"/>
          <w:lang w:val="es-AR"/>
        </w:rPr>
        <w:t xml:space="preserve"> del país.  </w:t>
      </w:r>
      <w:r w:rsidRPr="00644BF5">
        <w:rPr>
          <w:sz w:val="22"/>
          <w:lang w:val="es-AR"/>
        </w:rPr>
        <w:t xml:space="preserve">Asimismo, no debe adeudar Informes anteriores, ni contar con Informes rechazados. </w:t>
      </w:r>
    </w:p>
    <w:p w:rsidR="007B0285" w:rsidRPr="00644BF5" w:rsidRDefault="009A5C34" w:rsidP="00644BF5">
      <w:pPr>
        <w:spacing w:after="0" w:line="240" w:lineRule="auto"/>
        <w:ind w:left="-15" w:right="268" w:firstLine="566"/>
        <w:rPr>
          <w:sz w:val="22"/>
          <w:lang w:val="es-AR"/>
        </w:rPr>
      </w:pPr>
      <w:r w:rsidRPr="00644BF5">
        <w:rPr>
          <w:sz w:val="22"/>
          <w:lang w:val="es-AR"/>
        </w:rPr>
        <w:t xml:space="preserve">Es indispensable que la información curricular de todos los miembros del Grupo Responsable esté ACTUALIZADA en </w:t>
      </w:r>
      <w:proofErr w:type="spellStart"/>
      <w:r w:rsidRPr="00644BF5">
        <w:rPr>
          <w:sz w:val="22"/>
          <w:lang w:val="es-AR"/>
        </w:rPr>
        <w:t>Sigeva</w:t>
      </w:r>
      <w:proofErr w:type="spellEnd"/>
      <w:r w:rsidRPr="00644BF5">
        <w:rPr>
          <w:sz w:val="22"/>
          <w:lang w:val="es-AR"/>
        </w:rPr>
        <w:t xml:space="preserve"> y </w:t>
      </w:r>
      <w:proofErr w:type="spellStart"/>
      <w:r w:rsidRPr="00644BF5">
        <w:rPr>
          <w:sz w:val="22"/>
          <w:lang w:val="es-AR"/>
        </w:rPr>
        <w:t>CVar</w:t>
      </w:r>
      <w:proofErr w:type="spellEnd"/>
      <w:r w:rsidRPr="00644BF5">
        <w:rPr>
          <w:sz w:val="22"/>
          <w:lang w:val="es-AR"/>
        </w:rPr>
        <w:t xml:space="preserve"> al momento del envío de la presentación. La acreditación curricular se decidirá exclusivamente sobre la base de la información suministrada, no se reconocerán datos no importados y guardados en el sistema de presentación como adjuntos. La falta total o parcial de información curricular será causal suficiente para resolver negativamente la acreditación.  </w:t>
      </w:r>
    </w:p>
    <w:p w:rsidR="007B0285" w:rsidRPr="00644BF5" w:rsidRDefault="009A5C34" w:rsidP="00644BF5">
      <w:pPr>
        <w:spacing w:after="0" w:line="240" w:lineRule="auto"/>
        <w:ind w:left="566" w:right="0" w:firstLine="0"/>
        <w:rPr>
          <w:sz w:val="22"/>
          <w:lang w:val="es-AR"/>
        </w:rPr>
      </w:pPr>
      <w:r w:rsidRPr="00644BF5">
        <w:rPr>
          <w:sz w:val="22"/>
          <w:lang w:val="es-AR"/>
        </w:rPr>
        <w:t xml:space="preserve">  </w:t>
      </w:r>
    </w:p>
    <w:p w:rsidR="007B0285" w:rsidRPr="00644BF5" w:rsidRDefault="00155DE3" w:rsidP="00644BF5">
      <w:pPr>
        <w:pStyle w:val="Ttulo3"/>
        <w:spacing w:after="0" w:line="240" w:lineRule="auto"/>
        <w:ind w:left="284" w:right="258"/>
        <w:rPr>
          <w:sz w:val="22"/>
          <w:lang w:val="es-AR"/>
        </w:rPr>
      </w:pPr>
      <w:r>
        <w:rPr>
          <w:sz w:val="22"/>
          <w:lang w:val="es-AR"/>
        </w:rPr>
        <w:t>7</w:t>
      </w:r>
      <w:r w:rsidR="009A5C34" w:rsidRPr="00644BF5">
        <w:rPr>
          <w:sz w:val="22"/>
          <w:lang w:val="es-AR"/>
        </w:rPr>
        <w:t xml:space="preserve">.3. Calidad Científico-Tecnológica </w:t>
      </w:r>
    </w:p>
    <w:p w:rsidR="007B0285" w:rsidRPr="00644BF5" w:rsidRDefault="009A5C34" w:rsidP="00644BF5">
      <w:pPr>
        <w:spacing w:after="0" w:line="240" w:lineRule="auto"/>
        <w:ind w:left="566" w:right="0" w:firstLine="0"/>
        <w:rPr>
          <w:sz w:val="22"/>
          <w:lang w:val="es-AR"/>
        </w:rPr>
      </w:pPr>
      <w:r w:rsidRPr="00644BF5">
        <w:rPr>
          <w:b/>
          <w:sz w:val="22"/>
          <w:lang w:val="es-AR"/>
        </w:rPr>
        <w:t xml:space="preserve"> </w:t>
      </w:r>
    </w:p>
    <w:p w:rsidR="007B0285" w:rsidRPr="00644BF5" w:rsidRDefault="00155DE3" w:rsidP="00644BF5">
      <w:pPr>
        <w:pStyle w:val="Ttulo4"/>
        <w:spacing w:after="0" w:line="240" w:lineRule="auto"/>
        <w:ind w:left="561" w:right="258"/>
        <w:rPr>
          <w:sz w:val="22"/>
          <w:lang w:val="es-AR"/>
        </w:rPr>
      </w:pPr>
      <w:r>
        <w:rPr>
          <w:sz w:val="22"/>
          <w:lang w:val="es-AR"/>
        </w:rPr>
        <w:t>7</w:t>
      </w:r>
      <w:r w:rsidR="009A5C34" w:rsidRPr="00644BF5">
        <w:rPr>
          <w:sz w:val="22"/>
          <w:lang w:val="es-AR"/>
        </w:rPr>
        <w:t xml:space="preserve">.3.1. Criterios de Calidad </w:t>
      </w:r>
    </w:p>
    <w:p w:rsidR="007B0285" w:rsidRPr="00644BF5" w:rsidRDefault="009A5C34" w:rsidP="00644BF5">
      <w:pPr>
        <w:spacing w:after="0" w:line="240" w:lineRule="auto"/>
        <w:ind w:left="-15" w:right="268" w:firstLine="299"/>
        <w:rPr>
          <w:sz w:val="22"/>
          <w:lang w:val="es-AR"/>
        </w:rPr>
      </w:pPr>
      <w:r w:rsidRPr="00644BF5">
        <w:rPr>
          <w:sz w:val="22"/>
          <w:lang w:val="es-AR"/>
        </w:rPr>
        <w:t xml:space="preserve">Para determinar la Calidad Científico-Tecnológica de los proyectos, la </w:t>
      </w:r>
      <w:proofErr w:type="spellStart"/>
      <w:r w:rsidRPr="00644BF5">
        <w:rPr>
          <w:sz w:val="22"/>
          <w:lang w:val="es-AR"/>
        </w:rPr>
        <w:t>SeCyT</w:t>
      </w:r>
      <w:proofErr w:type="spellEnd"/>
      <w:r w:rsidRPr="00644BF5">
        <w:rPr>
          <w:sz w:val="22"/>
          <w:lang w:val="es-AR"/>
        </w:rPr>
        <w:t xml:space="preserve"> seleccionará pares que efectuarán dicha evaluación de acuerdo</w:t>
      </w:r>
      <w:r w:rsidRPr="00644BF5">
        <w:rPr>
          <w:b/>
          <w:sz w:val="22"/>
          <w:lang w:val="es-AR"/>
        </w:rPr>
        <w:t xml:space="preserve"> los siguientes criterios de Calidad:  </w:t>
      </w:r>
    </w:p>
    <w:p w:rsidR="007B0285" w:rsidRPr="00644BF5" w:rsidRDefault="009A5C34" w:rsidP="00644BF5">
      <w:pPr>
        <w:numPr>
          <w:ilvl w:val="0"/>
          <w:numId w:val="8"/>
        </w:numPr>
        <w:spacing w:after="0" w:line="240" w:lineRule="auto"/>
        <w:ind w:right="268" w:firstLine="566"/>
        <w:rPr>
          <w:sz w:val="22"/>
          <w:lang w:val="es-AR"/>
        </w:rPr>
      </w:pPr>
      <w:r w:rsidRPr="00644BF5">
        <w:rPr>
          <w:sz w:val="22"/>
          <w:lang w:val="es-AR"/>
        </w:rPr>
        <w:t xml:space="preserve">Contenido de conocimiento científico y tecnológico del proyecto.  </w:t>
      </w:r>
    </w:p>
    <w:p w:rsidR="007B0285" w:rsidRPr="00644BF5" w:rsidRDefault="009A5C34" w:rsidP="00644BF5">
      <w:pPr>
        <w:numPr>
          <w:ilvl w:val="0"/>
          <w:numId w:val="8"/>
        </w:numPr>
        <w:spacing w:after="0" w:line="240" w:lineRule="auto"/>
        <w:ind w:right="268" w:firstLine="566"/>
        <w:rPr>
          <w:sz w:val="22"/>
          <w:lang w:val="es-AR"/>
        </w:rPr>
      </w:pPr>
      <w:r w:rsidRPr="00644BF5">
        <w:rPr>
          <w:sz w:val="22"/>
          <w:lang w:val="es-AR"/>
        </w:rPr>
        <w:t xml:space="preserve">Coherencia entre objetivos, metodología y plan de trabajo.  </w:t>
      </w:r>
    </w:p>
    <w:p w:rsidR="007B0285" w:rsidRPr="00644BF5" w:rsidRDefault="009A5C34" w:rsidP="00644BF5">
      <w:pPr>
        <w:numPr>
          <w:ilvl w:val="0"/>
          <w:numId w:val="8"/>
        </w:numPr>
        <w:spacing w:after="0" w:line="240" w:lineRule="auto"/>
        <w:ind w:right="268" w:firstLine="566"/>
        <w:rPr>
          <w:sz w:val="22"/>
          <w:lang w:val="es-AR"/>
        </w:rPr>
      </w:pPr>
      <w:r w:rsidRPr="00644BF5">
        <w:rPr>
          <w:sz w:val="22"/>
          <w:lang w:val="es-AR"/>
        </w:rPr>
        <w:t xml:space="preserve">Capacidad científico tecnológica del grupo responsable para la realización del proyecto. </w:t>
      </w:r>
    </w:p>
    <w:p w:rsidR="007B0285" w:rsidRPr="00644BF5" w:rsidRDefault="009A5C34" w:rsidP="00644BF5">
      <w:pPr>
        <w:spacing w:after="0" w:line="240" w:lineRule="auto"/>
        <w:ind w:left="566" w:right="0" w:firstLine="0"/>
        <w:rPr>
          <w:sz w:val="22"/>
          <w:lang w:val="es-AR"/>
        </w:rPr>
      </w:pPr>
      <w:r w:rsidRPr="00644BF5">
        <w:rPr>
          <w:b/>
          <w:sz w:val="22"/>
          <w:lang w:val="es-AR"/>
        </w:rPr>
        <w:t xml:space="preserve"> </w:t>
      </w:r>
    </w:p>
    <w:p w:rsidR="007B0285" w:rsidRPr="00644BF5" w:rsidRDefault="00155DE3" w:rsidP="00644BF5">
      <w:pPr>
        <w:pStyle w:val="Ttulo4"/>
        <w:spacing w:after="0" w:line="240" w:lineRule="auto"/>
        <w:ind w:left="561" w:right="258"/>
        <w:rPr>
          <w:sz w:val="22"/>
          <w:lang w:val="es-AR"/>
        </w:rPr>
      </w:pPr>
      <w:r>
        <w:rPr>
          <w:sz w:val="22"/>
          <w:lang w:val="es-AR"/>
        </w:rPr>
        <w:t>7</w:t>
      </w:r>
      <w:r w:rsidR="009A5C34" w:rsidRPr="00644BF5">
        <w:rPr>
          <w:sz w:val="22"/>
          <w:lang w:val="es-AR"/>
        </w:rPr>
        <w:t xml:space="preserve">.3.2. Calificación final de los proyectos </w:t>
      </w:r>
    </w:p>
    <w:p w:rsidR="007B0285" w:rsidRPr="00644BF5" w:rsidRDefault="009A5C34" w:rsidP="00644BF5">
      <w:pPr>
        <w:spacing w:after="0" w:line="240" w:lineRule="auto"/>
        <w:ind w:left="-5" w:right="268" w:firstLine="289"/>
        <w:rPr>
          <w:sz w:val="22"/>
          <w:lang w:val="es-AR"/>
        </w:rPr>
      </w:pPr>
      <w:r w:rsidRPr="00644BF5">
        <w:rPr>
          <w:sz w:val="22"/>
          <w:lang w:val="es-AR"/>
        </w:rPr>
        <w:t xml:space="preserve">La escala utilizada para la calificación de los proyectos es de 1 a 100 puntos y como se detalla en el siguiente cuadro:  </w:t>
      </w:r>
    </w:p>
    <w:p w:rsidR="00D050A3" w:rsidRPr="00644BF5" w:rsidRDefault="00D050A3" w:rsidP="00644BF5">
      <w:pPr>
        <w:spacing w:after="0" w:line="240" w:lineRule="auto"/>
        <w:ind w:left="-5" w:right="268"/>
        <w:rPr>
          <w:sz w:val="22"/>
          <w:lang w:val="es-AR"/>
        </w:rPr>
      </w:pPr>
    </w:p>
    <w:tbl>
      <w:tblPr>
        <w:tblStyle w:val="TableGrid"/>
        <w:tblW w:w="8666" w:type="dxa"/>
        <w:tblInd w:w="358" w:type="dxa"/>
        <w:tblLook w:val="04A0" w:firstRow="1" w:lastRow="0" w:firstColumn="1" w:lastColumn="0" w:noHBand="0" w:noVBand="1"/>
      </w:tblPr>
      <w:tblGrid>
        <w:gridCol w:w="1622"/>
        <w:gridCol w:w="7044"/>
      </w:tblGrid>
      <w:tr w:rsidR="007B0285" w:rsidRPr="00887219" w:rsidTr="00417FBD">
        <w:trPr>
          <w:trHeight w:val="77"/>
        </w:trPr>
        <w:tc>
          <w:tcPr>
            <w:tcW w:w="1622" w:type="dxa"/>
            <w:tcBorders>
              <w:top w:val="single" w:sz="4" w:space="0" w:color="000000"/>
              <w:left w:val="single" w:sz="4" w:space="0" w:color="000000"/>
              <w:bottom w:val="single" w:sz="4" w:space="0" w:color="000000"/>
              <w:right w:val="single" w:sz="4" w:space="0" w:color="000000"/>
            </w:tcBorders>
            <w:vAlign w:val="center"/>
          </w:tcPr>
          <w:p w:rsidR="007B0285" w:rsidRPr="003219B2" w:rsidRDefault="009A5C34" w:rsidP="00417FBD">
            <w:pPr>
              <w:spacing w:after="0" w:line="240" w:lineRule="auto"/>
              <w:ind w:left="67" w:right="0" w:firstLine="0"/>
              <w:jc w:val="left"/>
              <w:rPr>
                <w:sz w:val="20"/>
              </w:rPr>
            </w:pPr>
            <w:r w:rsidRPr="003219B2">
              <w:rPr>
                <w:rFonts w:eastAsia="Calibri"/>
                <w:b/>
                <w:sz w:val="20"/>
              </w:rPr>
              <w:t xml:space="preserve">1 a 39: No </w:t>
            </w:r>
            <w:proofErr w:type="spellStart"/>
            <w:r w:rsidRPr="003219B2">
              <w:rPr>
                <w:rFonts w:eastAsia="Calibri"/>
                <w:b/>
                <w:sz w:val="20"/>
              </w:rPr>
              <w:t>aceptable</w:t>
            </w:r>
            <w:proofErr w:type="spellEnd"/>
            <w:r w:rsidRPr="003219B2">
              <w:rPr>
                <w:rFonts w:eastAsia="Calibri"/>
                <w:sz w:val="20"/>
              </w:rPr>
              <w:t xml:space="preserve"> </w:t>
            </w:r>
          </w:p>
        </w:tc>
        <w:tc>
          <w:tcPr>
            <w:tcW w:w="7044" w:type="dxa"/>
            <w:tcBorders>
              <w:top w:val="single" w:sz="4" w:space="0" w:color="000000"/>
              <w:left w:val="single" w:sz="4" w:space="0" w:color="000000"/>
              <w:bottom w:val="single" w:sz="4" w:space="0" w:color="000000"/>
              <w:right w:val="single" w:sz="4" w:space="0" w:color="000000"/>
            </w:tcBorders>
            <w:vAlign w:val="center"/>
          </w:tcPr>
          <w:p w:rsidR="007B0285" w:rsidRPr="003219B2" w:rsidRDefault="009A5C34" w:rsidP="00644BF5">
            <w:pPr>
              <w:spacing w:after="0" w:line="240" w:lineRule="auto"/>
              <w:ind w:left="67" w:right="0" w:firstLine="0"/>
              <w:rPr>
                <w:sz w:val="20"/>
                <w:lang w:val="es-AR"/>
              </w:rPr>
            </w:pPr>
            <w:r w:rsidRPr="003219B2">
              <w:rPr>
                <w:rFonts w:eastAsia="Calibri"/>
                <w:sz w:val="20"/>
                <w:lang w:val="es-AR"/>
              </w:rPr>
              <w:t xml:space="preserve">El proyecto tiene serias deficiencias o no puede ser evaluado por carecer de información o ser ésta última incompleta.  </w:t>
            </w:r>
          </w:p>
        </w:tc>
      </w:tr>
      <w:tr w:rsidR="007B0285" w:rsidRPr="00887219" w:rsidTr="00417FBD">
        <w:trPr>
          <w:trHeight w:val="77"/>
        </w:trPr>
        <w:tc>
          <w:tcPr>
            <w:tcW w:w="1622" w:type="dxa"/>
            <w:tcBorders>
              <w:top w:val="single" w:sz="4" w:space="0" w:color="000000"/>
              <w:left w:val="single" w:sz="4" w:space="0" w:color="000000"/>
              <w:bottom w:val="single" w:sz="4" w:space="0" w:color="000000"/>
              <w:right w:val="single" w:sz="4" w:space="0" w:color="000000"/>
            </w:tcBorders>
            <w:vAlign w:val="center"/>
          </w:tcPr>
          <w:p w:rsidR="007B0285" w:rsidRPr="003219B2" w:rsidRDefault="009A5C34" w:rsidP="00417FBD">
            <w:pPr>
              <w:spacing w:after="0" w:line="240" w:lineRule="auto"/>
              <w:ind w:left="67" w:right="0" w:firstLine="0"/>
              <w:jc w:val="left"/>
              <w:rPr>
                <w:sz w:val="20"/>
              </w:rPr>
            </w:pPr>
            <w:r w:rsidRPr="003219B2">
              <w:rPr>
                <w:rFonts w:eastAsia="Calibri"/>
                <w:b/>
                <w:sz w:val="20"/>
              </w:rPr>
              <w:t>40 a 59: Regular</w:t>
            </w:r>
            <w:r w:rsidRPr="003219B2">
              <w:rPr>
                <w:rFonts w:eastAsia="Calibri"/>
                <w:sz w:val="20"/>
              </w:rPr>
              <w:t xml:space="preserve">  </w:t>
            </w:r>
          </w:p>
        </w:tc>
        <w:tc>
          <w:tcPr>
            <w:tcW w:w="7044" w:type="dxa"/>
            <w:tcBorders>
              <w:top w:val="single" w:sz="4" w:space="0" w:color="000000"/>
              <w:left w:val="single" w:sz="4" w:space="0" w:color="000000"/>
              <w:bottom w:val="single" w:sz="4" w:space="0" w:color="000000"/>
              <w:right w:val="single" w:sz="4" w:space="0" w:color="000000"/>
            </w:tcBorders>
            <w:vAlign w:val="center"/>
          </w:tcPr>
          <w:p w:rsidR="007B0285" w:rsidRPr="003219B2" w:rsidRDefault="009A5C34" w:rsidP="00644BF5">
            <w:pPr>
              <w:spacing w:after="0" w:line="240" w:lineRule="auto"/>
              <w:ind w:left="69" w:right="30" w:hanging="2"/>
              <w:rPr>
                <w:sz w:val="20"/>
                <w:lang w:val="es-AR"/>
              </w:rPr>
            </w:pPr>
            <w:r w:rsidRPr="003219B2">
              <w:rPr>
                <w:rFonts w:eastAsia="Calibri"/>
                <w:sz w:val="20"/>
                <w:lang w:val="es-AR"/>
              </w:rPr>
              <w:t xml:space="preserve">El proyecto presenta deficiencias en lo que hace a sus objetivos generales y particulares y/o es muy baja la probabilidad de alcanzar los mismos.  </w:t>
            </w:r>
          </w:p>
        </w:tc>
      </w:tr>
      <w:tr w:rsidR="007B0285" w:rsidRPr="00887219" w:rsidTr="00417FBD">
        <w:trPr>
          <w:trHeight w:val="77"/>
        </w:trPr>
        <w:tc>
          <w:tcPr>
            <w:tcW w:w="1622" w:type="dxa"/>
            <w:tcBorders>
              <w:top w:val="single" w:sz="4" w:space="0" w:color="000000"/>
              <w:left w:val="single" w:sz="4" w:space="0" w:color="000000"/>
              <w:bottom w:val="single" w:sz="4" w:space="0" w:color="000000"/>
              <w:right w:val="single" w:sz="4" w:space="0" w:color="000000"/>
            </w:tcBorders>
            <w:vAlign w:val="center"/>
          </w:tcPr>
          <w:p w:rsidR="007B0285" w:rsidRPr="003219B2" w:rsidRDefault="009A5C34" w:rsidP="00417FBD">
            <w:pPr>
              <w:spacing w:after="0" w:line="240" w:lineRule="auto"/>
              <w:ind w:left="67" w:right="0" w:firstLine="0"/>
              <w:jc w:val="left"/>
              <w:rPr>
                <w:sz w:val="20"/>
              </w:rPr>
            </w:pPr>
            <w:r w:rsidRPr="003219B2">
              <w:rPr>
                <w:rFonts w:eastAsia="Calibri"/>
                <w:b/>
                <w:sz w:val="20"/>
              </w:rPr>
              <w:t>60 a 79: Bueno</w:t>
            </w:r>
            <w:r w:rsidRPr="003219B2">
              <w:rPr>
                <w:rFonts w:eastAsia="Calibri"/>
                <w:sz w:val="20"/>
              </w:rPr>
              <w:t xml:space="preserve">  </w:t>
            </w:r>
          </w:p>
          <w:p w:rsidR="007B0285" w:rsidRPr="003219B2" w:rsidRDefault="009A5C34" w:rsidP="00417FBD">
            <w:pPr>
              <w:spacing w:after="0" w:line="240" w:lineRule="auto"/>
              <w:ind w:left="67" w:right="0" w:firstLine="0"/>
              <w:jc w:val="left"/>
              <w:rPr>
                <w:sz w:val="20"/>
              </w:rPr>
            </w:pPr>
            <w:r w:rsidRPr="003219B2">
              <w:rPr>
                <w:rFonts w:eastAsia="Calibri"/>
                <w:sz w:val="20"/>
              </w:rPr>
              <w:t xml:space="preserve">  </w:t>
            </w:r>
          </w:p>
        </w:tc>
        <w:tc>
          <w:tcPr>
            <w:tcW w:w="7044" w:type="dxa"/>
            <w:tcBorders>
              <w:top w:val="single" w:sz="4" w:space="0" w:color="000000"/>
              <w:left w:val="single" w:sz="4" w:space="0" w:color="000000"/>
              <w:bottom w:val="single" w:sz="4" w:space="0" w:color="000000"/>
              <w:right w:val="single" w:sz="4" w:space="0" w:color="000000"/>
            </w:tcBorders>
            <w:vAlign w:val="center"/>
          </w:tcPr>
          <w:p w:rsidR="007B0285" w:rsidRPr="003219B2" w:rsidRDefault="009A5C34" w:rsidP="00644BF5">
            <w:pPr>
              <w:spacing w:after="0" w:line="240" w:lineRule="auto"/>
              <w:ind w:left="69" w:right="0" w:hanging="2"/>
              <w:rPr>
                <w:sz w:val="20"/>
                <w:lang w:val="es-AR"/>
              </w:rPr>
            </w:pPr>
            <w:r w:rsidRPr="003219B2">
              <w:rPr>
                <w:rFonts w:eastAsia="Calibri"/>
                <w:sz w:val="20"/>
                <w:lang w:val="es-AR"/>
              </w:rPr>
              <w:t xml:space="preserve">El balance entre el valor científico y/o tecnológico de los objetivos propuestos y la probabilidad de lograr los mismos, alcanzan el mínimo necesario para un desarrollo e impacto razonable del proyecto.  </w:t>
            </w:r>
          </w:p>
        </w:tc>
      </w:tr>
      <w:tr w:rsidR="007B0285" w:rsidRPr="00887219" w:rsidTr="00417FBD">
        <w:trPr>
          <w:trHeight w:val="77"/>
        </w:trPr>
        <w:tc>
          <w:tcPr>
            <w:tcW w:w="1622" w:type="dxa"/>
            <w:tcBorders>
              <w:top w:val="single" w:sz="4" w:space="0" w:color="000000"/>
              <w:left w:val="single" w:sz="4" w:space="0" w:color="000000"/>
              <w:bottom w:val="single" w:sz="4" w:space="0" w:color="000000"/>
              <w:right w:val="single" w:sz="4" w:space="0" w:color="000000"/>
            </w:tcBorders>
            <w:vAlign w:val="center"/>
          </w:tcPr>
          <w:p w:rsidR="007B0285" w:rsidRPr="003219B2" w:rsidRDefault="009A5C34" w:rsidP="00417FBD">
            <w:pPr>
              <w:spacing w:after="0" w:line="240" w:lineRule="auto"/>
              <w:ind w:left="67" w:right="0" w:firstLine="0"/>
              <w:jc w:val="left"/>
              <w:rPr>
                <w:sz w:val="20"/>
              </w:rPr>
            </w:pPr>
            <w:r w:rsidRPr="003219B2">
              <w:rPr>
                <w:rFonts w:eastAsia="Calibri"/>
                <w:b/>
                <w:sz w:val="20"/>
              </w:rPr>
              <w:t xml:space="preserve">80 a 95: </w:t>
            </w:r>
            <w:proofErr w:type="spellStart"/>
            <w:r w:rsidRPr="003219B2">
              <w:rPr>
                <w:rFonts w:eastAsia="Calibri"/>
                <w:b/>
                <w:sz w:val="20"/>
              </w:rPr>
              <w:t>Muy</w:t>
            </w:r>
            <w:proofErr w:type="spellEnd"/>
            <w:r w:rsidRPr="003219B2">
              <w:rPr>
                <w:rFonts w:eastAsia="Calibri"/>
                <w:b/>
                <w:sz w:val="20"/>
              </w:rPr>
              <w:t xml:space="preserve"> Bueno</w:t>
            </w:r>
            <w:r w:rsidRPr="003219B2">
              <w:rPr>
                <w:rFonts w:eastAsia="Calibri"/>
                <w:sz w:val="20"/>
              </w:rPr>
              <w:t xml:space="preserve">  </w:t>
            </w:r>
          </w:p>
        </w:tc>
        <w:tc>
          <w:tcPr>
            <w:tcW w:w="7044" w:type="dxa"/>
            <w:tcBorders>
              <w:top w:val="single" w:sz="4" w:space="0" w:color="000000"/>
              <w:left w:val="single" w:sz="4" w:space="0" w:color="000000"/>
              <w:bottom w:val="single" w:sz="4" w:space="0" w:color="000000"/>
              <w:right w:val="single" w:sz="4" w:space="0" w:color="000000"/>
            </w:tcBorders>
            <w:vAlign w:val="center"/>
          </w:tcPr>
          <w:p w:rsidR="007B0285" w:rsidRPr="003219B2" w:rsidRDefault="009A5C34" w:rsidP="00644BF5">
            <w:pPr>
              <w:spacing w:after="0" w:line="240" w:lineRule="auto"/>
              <w:ind w:left="69" w:right="0" w:hanging="2"/>
              <w:rPr>
                <w:sz w:val="20"/>
                <w:lang w:val="es-AR"/>
              </w:rPr>
            </w:pPr>
            <w:r w:rsidRPr="003219B2">
              <w:rPr>
                <w:rFonts w:eastAsia="Calibri"/>
                <w:sz w:val="20"/>
                <w:lang w:val="es-AR"/>
              </w:rPr>
              <w:t xml:space="preserve">Los objetivos propuestos son de alto valor científico y/o tecnológico y la probabilidad de alcanzar los mismos es alta.  </w:t>
            </w:r>
          </w:p>
        </w:tc>
      </w:tr>
      <w:tr w:rsidR="007B0285" w:rsidRPr="00887219" w:rsidTr="00417FBD">
        <w:trPr>
          <w:trHeight w:val="77"/>
        </w:trPr>
        <w:tc>
          <w:tcPr>
            <w:tcW w:w="1622" w:type="dxa"/>
            <w:tcBorders>
              <w:top w:val="single" w:sz="4" w:space="0" w:color="000000"/>
              <w:left w:val="single" w:sz="4" w:space="0" w:color="000000"/>
              <w:bottom w:val="single" w:sz="4" w:space="0" w:color="000000"/>
              <w:right w:val="single" w:sz="4" w:space="0" w:color="000000"/>
            </w:tcBorders>
            <w:vAlign w:val="center"/>
          </w:tcPr>
          <w:p w:rsidR="007B0285" w:rsidRPr="003219B2" w:rsidRDefault="009A5C34" w:rsidP="00417FBD">
            <w:pPr>
              <w:spacing w:after="0" w:line="240" w:lineRule="auto"/>
              <w:ind w:left="67" w:right="0" w:firstLine="0"/>
              <w:jc w:val="left"/>
              <w:rPr>
                <w:sz w:val="20"/>
              </w:rPr>
            </w:pPr>
            <w:r w:rsidRPr="003219B2">
              <w:rPr>
                <w:rFonts w:eastAsia="Calibri"/>
                <w:b/>
                <w:sz w:val="20"/>
              </w:rPr>
              <w:t xml:space="preserve">95 a 100: </w:t>
            </w:r>
            <w:proofErr w:type="spellStart"/>
            <w:r w:rsidRPr="003219B2">
              <w:rPr>
                <w:rFonts w:eastAsia="Calibri"/>
                <w:b/>
                <w:sz w:val="20"/>
              </w:rPr>
              <w:t>Excelente</w:t>
            </w:r>
            <w:proofErr w:type="spellEnd"/>
            <w:r w:rsidRPr="003219B2">
              <w:rPr>
                <w:rFonts w:eastAsia="Calibri"/>
                <w:sz w:val="20"/>
              </w:rPr>
              <w:t xml:space="preserve">  </w:t>
            </w:r>
          </w:p>
        </w:tc>
        <w:tc>
          <w:tcPr>
            <w:tcW w:w="7044" w:type="dxa"/>
            <w:tcBorders>
              <w:top w:val="single" w:sz="4" w:space="0" w:color="000000"/>
              <w:left w:val="single" w:sz="4" w:space="0" w:color="000000"/>
              <w:bottom w:val="single" w:sz="4" w:space="0" w:color="000000"/>
              <w:right w:val="single" w:sz="4" w:space="0" w:color="000000"/>
            </w:tcBorders>
            <w:vAlign w:val="center"/>
          </w:tcPr>
          <w:p w:rsidR="007B0285" w:rsidRPr="003219B2" w:rsidRDefault="009A5C34" w:rsidP="00644BF5">
            <w:pPr>
              <w:spacing w:after="0" w:line="240" w:lineRule="auto"/>
              <w:ind w:left="69" w:right="0" w:hanging="2"/>
              <w:rPr>
                <w:sz w:val="20"/>
                <w:lang w:val="es-AR"/>
              </w:rPr>
            </w:pPr>
            <w:r w:rsidRPr="003219B2">
              <w:rPr>
                <w:rFonts w:eastAsia="Calibri"/>
                <w:sz w:val="20"/>
                <w:lang w:val="es-AR"/>
              </w:rPr>
              <w:t>Los objetivos propuestos son de excepcional valor científico y/</w:t>
            </w:r>
            <w:proofErr w:type="gramStart"/>
            <w:r w:rsidRPr="003219B2">
              <w:rPr>
                <w:rFonts w:eastAsia="Calibri"/>
                <w:sz w:val="20"/>
                <w:lang w:val="es-AR"/>
              </w:rPr>
              <w:t>o  tecnológico</w:t>
            </w:r>
            <w:proofErr w:type="gramEnd"/>
            <w:r w:rsidRPr="003219B2">
              <w:rPr>
                <w:rFonts w:eastAsia="Calibri"/>
                <w:sz w:val="20"/>
                <w:lang w:val="es-AR"/>
              </w:rPr>
              <w:t xml:space="preserve"> y la probabilidad de alcanzar los mismos es alta.  </w:t>
            </w:r>
          </w:p>
        </w:tc>
      </w:tr>
    </w:tbl>
    <w:p w:rsidR="007B0285" w:rsidRPr="00644BF5" w:rsidRDefault="009A5C34" w:rsidP="00644BF5">
      <w:pPr>
        <w:spacing w:after="0" w:line="240" w:lineRule="auto"/>
        <w:ind w:left="72" w:right="0" w:firstLine="0"/>
        <w:rPr>
          <w:sz w:val="22"/>
          <w:lang w:val="es-AR"/>
        </w:rPr>
      </w:pPr>
      <w:r w:rsidRPr="00644BF5">
        <w:rPr>
          <w:rFonts w:eastAsia="Times New Roman"/>
          <w:sz w:val="22"/>
          <w:lang w:val="es-AR"/>
        </w:rPr>
        <w:t xml:space="preserve">  </w:t>
      </w:r>
    </w:p>
    <w:p w:rsidR="007B0285" w:rsidRPr="00644BF5" w:rsidRDefault="009A5C34" w:rsidP="00644BF5">
      <w:pPr>
        <w:spacing w:after="0" w:line="240" w:lineRule="auto"/>
        <w:ind w:left="0" w:right="258" w:firstLine="284"/>
        <w:rPr>
          <w:sz w:val="22"/>
          <w:lang w:val="es-AR"/>
        </w:rPr>
      </w:pPr>
      <w:r w:rsidRPr="00644BF5">
        <w:rPr>
          <w:b/>
          <w:sz w:val="22"/>
          <w:lang w:val="es-AR"/>
        </w:rPr>
        <w:t xml:space="preserve">En ningún caso podrán subsidiarse proyectos que en su evaluación global de Calidad obtengan una calificación menor a Bueno. </w:t>
      </w:r>
    </w:p>
    <w:p w:rsidR="007B0285" w:rsidRPr="00644BF5" w:rsidRDefault="009A5C34" w:rsidP="00644BF5">
      <w:pPr>
        <w:spacing w:after="0" w:line="240" w:lineRule="auto"/>
        <w:ind w:left="72" w:right="0" w:firstLine="0"/>
        <w:rPr>
          <w:sz w:val="22"/>
          <w:lang w:val="es-AR"/>
        </w:rPr>
      </w:pPr>
      <w:r w:rsidRPr="00644BF5">
        <w:rPr>
          <w:rFonts w:eastAsia="Times New Roman"/>
          <w:sz w:val="22"/>
          <w:lang w:val="es-AR"/>
        </w:rPr>
        <w:t xml:space="preserve"> </w:t>
      </w:r>
    </w:p>
    <w:p w:rsidR="007B0285" w:rsidRPr="00644BF5" w:rsidRDefault="00155DE3" w:rsidP="00644BF5">
      <w:pPr>
        <w:pStyle w:val="Ttulo4"/>
        <w:spacing w:after="0" w:line="240" w:lineRule="auto"/>
        <w:ind w:left="561" w:right="258"/>
        <w:rPr>
          <w:sz w:val="22"/>
          <w:lang w:val="es-AR"/>
        </w:rPr>
      </w:pPr>
      <w:r>
        <w:rPr>
          <w:sz w:val="22"/>
          <w:lang w:val="es-AR"/>
        </w:rPr>
        <w:t>7</w:t>
      </w:r>
      <w:r w:rsidR="009A5C34" w:rsidRPr="00644BF5">
        <w:rPr>
          <w:sz w:val="22"/>
          <w:lang w:val="es-AR"/>
        </w:rPr>
        <w:t xml:space="preserve">.3.3. Salvaguarda Ética y Ambiental </w:t>
      </w:r>
    </w:p>
    <w:p w:rsidR="007B0285" w:rsidRPr="00644BF5" w:rsidRDefault="009A5C34" w:rsidP="00644BF5">
      <w:pPr>
        <w:spacing w:after="0" w:line="240" w:lineRule="auto"/>
        <w:ind w:left="-15" w:right="268" w:firstLine="299"/>
        <w:rPr>
          <w:sz w:val="22"/>
          <w:lang w:val="es-AR"/>
        </w:rPr>
      </w:pPr>
      <w:r w:rsidRPr="00644BF5">
        <w:rPr>
          <w:sz w:val="22"/>
          <w:lang w:val="es-AR"/>
        </w:rPr>
        <w:t xml:space="preserve">Se solicitará asimismo a los pares que se expidan respecto a si los proyectos, durante su desarrollo o a través de los resultados previstos, pueden generar impactos ambientales desfavorables, no respetar las normas de bioética vigentes, ser discriminatorios respecto de etnia, religión o género u orientarse a generar tecnologías o productos bélicos. </w:t>
      </w:r>
    </w:p>
    <w:p w:rsidR="007B0285" w:rsidRPr="00644BF5" w:rsidRDefault="009A5C34" w:rsidP="00644BF5">
      <w:pPr>
        <w:spacing w:after="0" w:line="240" w:lineRule="auto"/>
        <w:ind w:left="72" w:right="0" w:firstLine="0"/>
        <w:rPr>
          <w:rFonts w:eastAsia="Times New Roman"/>
          <w:sz w:val="22"/>
          <w:lang w:val="es-AR"/>
        </w:rPr>
      </w:pPr>
      <w:r w:rsidRPr="00644BF5">
        <w:rPr>
          <w:rFonts w:eastAsia="Times New Roman"/>
          <w:sz w:val="22"/>
          <w:lang w:val="es-AR"/>
        </w:rPr>
        <w:lastRenderedPageBreak/>
        <w:t xml:space="preserve"> </w:t>
      </w:r>
    </w:p>
    <w:p w:rsidR="00C51EB3" w:rsidRPr="00644BF5" w:rsidRDefault="00C51EB3" w:rsidP="00644BF5">
      <w:pPr>
        <w:spacing w:after="0" w:line="240" w:lineRule="auto"/>
        <w:ind w:left="72" w:right="0" w:firstLine="0"/>
        <w:rPr>
          <w:sz w:val="22"/>
          <w:lang w:val="es-AR"/>
        </w:rPr>
      </w:pPr>
    </w:p>
    <w:p w:rsidR="007B0285" w:rsidRPr="00644BF5" w:rsidRDefault="00155DE3" w:rsidP="00644BF5">
      <w:pPr>
        <w:pStyle w:val="Ttulo2"/>
        <w:spacing w:after="0" w:line="240" w:lineRule="auto"/>
        <w:ind w:left="0" w:right="258"/>
        <w:rPr>
          <w:sz w:val="22"/>
          <w:lang w:val="es-AR"/>
        </w:rPr>
      </w:pPr>
      <w:r>
        <w:rPr>
          <w:sz w:val="22"/>
          <w:lang w:val="es-AR"/>
        </w:rPr>
        <w:t>8</w:t>
      </w:r>
      <w:r w:rsidR="009A5C34" w:rsidRPr="00644BF5">
        <w:rPr>
          <w:sz w:val="22"/>
          <w:lang w:val="es-AR"/>
        </w:rPr>
        <w:t xml:space="preserve">. Propiedad de los resultados y participación de los/las Investigadores/as y técnicos/as en los eventuales beneficios del Proyecto   </w:t>
      </w:r>
    </w:p>
    <w:p w:rsidR="007B0285" w:rsidRPr="00644BF5" w:rsidRDefault="009A5C34" w:rsidP="00644BF5">
      <w:pPr>
        <w:spacing w:after="0" w:line="240" w:lineRule="auto"/>
        <w:ind w:left="-15" w:right="268" w:firstLine="299"/>
        <w:rPr>
          <w:sz w:val="22"/>
          <w:lang w:val="es-AR"/>
        </w:rPr>
      </w:pPr>
      <w:r w:rsidRPr="00644BF5">
        <w:rPr>
          <w:sz w:val="22"/>
          <w:lang w:val="es-AR"/>
        </w:rPr>
        <w:t xml:space="preserve">La titularidad de los derechos de propiedad intelectual que se deriven del oportuno proyecto a financiar por la UM permanecerá en cabeza de los autores e inventores en conjunto con la Universidad. Los beneficios económicos de una eventual explotación comercial de los desarrollos alcanzados en el marco de los proyectos se podrán distribuir de acuerdo con las pautas que, en cada caso, acuerden la UM y los autores e inventores.   </w:t>
      </w:r>
    </w:p>
    <w:p w:rsidR="007B0285" w:rsidRPr="00644BF5" w:rsidRDefault="007B0285" w:rsidP="00644BF5">
      <w:pPr>
        <w:spacing w:after="0" w:line="240" w:lineRule="auto"/>
        <w:ind w:left="566" w:right="0" w:firstLine="0"/>
        <w:rPr>
          <w:sz w:val="22"/>
          <w:lang w:val="es-AR"/>
        </w:rPr>
      </w:pPr>
    </w:p>
    <w:p w:rsidR="007B0285" w:rsidRPr="00644BF5" w:rsidRDefault="00155DE3" w:rsidP="00644BF5">
      <w:pPr>
        <w:pStyle w:val="Ttulo3"/>
        <w:spacing w:after="0" w:line="240" w:lineRule="auto"/>
        <w:ind w:left="284" w:right="258"/>
        <w:rPr>
          <w:sz w:val="22"/>
          <w:lang w:val="es-AR"/>
        </w:rPr>
      </w:pPr>
      <w:r>
        <w:rPr>
          <w:sz w:val="22"/>
          <w:lang w:val="es-AR"/>
        </w:rPr>
        <w:t>8</w:t>
      </w:r>
      <w:r w:rsidR="009A5C34" w:rsidRPr="00644BF5">
        <w:rPr>
          <w:sz w:val="22"/>
          <w:lang w:val="es-AR"/>
        </w:rPr>
        <w:t xml:space="preserve">.1. Difusión y publicaciones  </w:t>
      </w:r>
    </w:p>
    <w:p w:rsidR="00A84782" w:rsidRPr="00644BF5" w:rsidRDefault="009A5C34" w:rsidP="00644BF5">
      <w:pPr>
        <w:spacing w:after="0" w:line="240" w:lineRule="auto"/>
        <w:ind w:left="-15" w:right="268" w:firstLine="566"/>
        <w:rPr>
          <w:sz w:val="22"/>
          <w:lang w:val="es-AR"/>
        </w:rPr>
      </w:pPr>
      <w:r w:rsidRPr="00644BF5">
        <w:rPr>
          <w:sz w:val="22"/>
          <w:lang w:val="es-AR"/>
        </w:rPr>
        <w:t>En todo evento público de difusión y en toda publicación en cualquier medio impreso o electrónico, los beneficiarios tendrán la obligación de mencionar la subvención otorgada por UM, relativas al proyecto promocionado y a sus resultados.</w:t>
      </w:r>
    </w:p>
    <w:p w:rsidR="00A84782" w:rsidRPr="00644BF5" w:rsidRDefault="00A84782" w:rsidP="00644BF5">
      <w:pPr>
        <w:spacing w:after="0" w:line="240" w:lineRule="auto"/>
        <w:ind w:left="-15" w:right="268" w:firstLine="566"/>
        <w:rPr>
          <w:sz w:val="22"/>
          <w:lang w:val="es-AR"/>
        </w:rPr>
      </w:pPr>
    </w:p>
    <w:p w:rsidR="00A84782" w:rsidRPr="00155DE3" w:rsidRDefault="00A84782" w:rsidP="00155DE3">
      <w:pPr>
        <w:spacing w:after="0" w:line="240" w:lineRule="auto"/>
        <w:ind w:left="0" w:right="0" w:firstLine="0"/>
        <w:jc w:val="center"/>
        <w:rPr>
          <w:b/>
          <w:sz w:val="44"/>
          <w:szCs w:val="44"/>
          <w:lang w:val="es-AR"/>
        </w:rPr>
      </w:pPr>
      <w:r w:rsidRPr="00155DE3">
        <w:rPr>
          <w:b/>
          <w:sz w:val="44"/>
          <w:szCs w:val="44"/>
          <w:lang w:val="es-AR"/>
        </w:rPr>
        <w:t>***</w:t>
      </w:r>
      <w:r w:rsidRPr="00155DE3">
        <w:rPr>
          <w:b/>
          <w:sz w:val="44"/>
          <w:szCs w:val="44"/>
          <w:lang w:val="es-AR"/>
        </w:rPr>
        <w:br w:type="page"/>
      </w:r>
    </w:p>
    <w:p w:rsidR="007B0285" w:rsidRPr="00155DE3" w:rsidRDefault="009A5C34" w:rsidP="00644BF5">
      <w:pPr>
        <w:spacing w:after="0" w:line="240" w:lineRule="auto"/>
        <w:ind w:left="0" w:right="0" w:firstLine="0"/>
        <w:rPr>
          <w:b/>
          <w:lang w:val="es-AR"/>
        </w:rPr>
      </w:pPr>
      <w:r w:rsidRPr="00155DE3">
        <w:rPr>
          <w:b/>
          <w:lang w:val="es-AR"/>
        </w:rPr>
        <w:lastRenderedPageBreak/>
        <w:t>Anexo I</w:t>
      </w:r>
    </w:p>
    <w:p w:rsidR="007B0285" w:rsidRPr="00155DE3" w:rsidRDefault="009A5C34" w:rsidP="00644BF5">
      <w:pPr>
        <w:spacing w:after="0" w:line="240" w:lineRule="auto"/>
        <w:ind w:left="72" w:right="0" w:firstLine="0"/>
        <w:rPr>
          <w:lang w:val="es-AR"/>
        </w:rPr>
      </w:pPr>
      <w:r w:rsidRPr="00155DE3">
        <w:rPr>
          <w:rFonts w:eastAsia="Times New Roman"/>
          <w:lang w:val="es-AR"/>
        </w:rPr>
        <w:t xml:space="preserve">  </w:t>
      </w:r>
    </w:p>
    <w:p w:rsidR="00CF67E0" w:rsidRPr="00155DE3" w:rsidRDefault="00CF67E0" w:rsidP="00644BF5">
      <w:pPr>
        <w:pStyle w:val="Ttulo2"/>
        <w:pBdr>
          <w:top w:val="single" w:sz="4" w:space="0" w:color="000000"/>
          <w:left w:val="single" w:sz="4" w:space="0" w:color="000000"/>
          <w:bottom w:val="single" w:sz="4" w:space="0" w:color="000000"/>
          <w:right w:val="single" w:sz="4" w:space="0" w:color="000000"/>
        </w:pBdr>
        <w:spacing w:after="0" w:line="240" w:lineRule="auto"/>
        <w:ind w:left="0" w:right="-2" w:firstLine="0"/>
        <w:rPr>
          <w:lang w:val="es-AR"/>
        </w:rPr>
      </w:pPr>
    </w:p>
    <w:p w:rsidR="007B0285" w:rsidRPr="00155DE3" w:rsidRDefault="009A5C34" w:rsidP="00155DE3">
      <w:pPr>
        <w:pStyle w:val="Ttulo2"/>
        <w:pBdr>
          <w:top w:val="single" w:sz="4" w:space="0" w:color="000000"/>
          <w:left w:val="single" w:sz="4" w:space="0" w:color="000000"/>
          <w:bottom w:val="single" w:sz="4" w:space="0" w:color="000000"/>
          <w:right w:val="single" w:sz="4" w:space="0" w:color="000000"/>
        </w:pBdr>
        <w:spacing w:after="0" w:line="240" w:lineRule="auto"/>
        <w:ind w:left="0" w:right="-2" w:firstLine="0"/>
        <w:jc w:val="center"/>
        <w:rPr>
          <w:lang w:val="es-AR"/>
        </w:rPr>
      </w:pPr>
      <w:r w:rsidRPr="00155DE3">
        <w:rPr>
          <w:lang w:val="es-AR"/>
        </w:rPr>
        <w:t>GLOSARIO</w:t>
      </w:r>
    </w:p>
    <w:p w:rsidR="00C51EB3" w:rsidRPr="00644BF5" w:rsidRDefault="00C51EB3" w:rsidP="00644BF5">
      <w:pPr>
        <w:spacing w:after="0" w:line="240" w:lineRule="auto"/>
        <w:ind w:left="68" w:right="397" w:hanging="11"/>
        <w:rPr>
          <w:b/>
          <w:sz w:val="22"/>
          <w:lang w:val="es-AR"/>
        </w:rPr>
      </w:pPr>
    </w:p>
    <w:p w:rsidR="007B0285" w:rsidRPr="00644BF5" w:rsidRDefault="009A5C34" w:rsidP="003219B2">
      <w:pPr>
        <w:tabs>
          <w:tab w:val="left" w:pos="8505"/>
          <w:tab w:val="left" w:pos="8647"/>
        </w:tabs>
        <w:spacing w:after="0" w:line="240" w:lineRule="auto"/>
        <w:ind w:left="284" w:right="0" w:hanging="227"/>
        <w:rPr>
          <w:sz w:val="22"/>
          <w:lang w:val="es-AR"/>
        </w:rPr>
      </w:pPr>
      <w:r w:rsidRPr="00644BF5">
        <w:rPr>
          <w:b/>
          <w:sz w:val="22"/>
          <w:lang w:val="es-AR"/>
        </w:rPr>
        <w:t xml:space="preserve">Grupo Responsable (GR): </w:t>
      </w:r>
      <w:r w:rsidRPr="00644BF5">
        <w:rPr>
          <w:sz w:val="22"/>
          <w:lang w:val="es-AR"/>
        </w:rPr>
        <w:t>Es el que asume el compromiso de llevar adelante el proyecto de acuerdo con los términos de la presentación y las condiciones de la convocatoria y será solidariamente responsable de los fondos recibidos de la UM</w:t>
      </w:r>
      <w:r w:rsidRPr="00644BF5">
        <w:rPr>
          <w:color w:val="008000"/>
          <w:sz w:val="22"/>
          <w:lang w:val="es-AR"/>
        </w:rPr>
        <w:t>.</w:t>
      </w:r>
      <w:r w:rsidRPr="00644BF5">
        <w:rPr>
          <w:sz w:val="22"/>
          <w:lang w:val="es-AR"/>
        </w:rPr>
        <w:t xml:space="preserve"> Todos sus integrantes deben ser docentes investigadores/as y poseer una relación laboral rentada con la Universidad de Morón. </w:t>
      </w:r>
    </w:p>
    <w:p w:rsidR="007B0285" w:rsidRPr="00644BF5" w:rsidRDefault="009A5C34" w:rsidP="003219B2">
      <w:pPr>
        <w:tabs>
          <w:tab w:val="left" w:pos="8505"/>
          <w:tab w:val="left" w:pos="8647"/>
        </w:tabs>
        <w:spacing w:after="0" w:line="240" w:lineRule="auto"/>
        <w:ind w:left="284" w:right="0" w:hanging="227"/>
        <w:rPr>
          <w:sz w:val="22"/>
          <w:lang w:val="es-AR"/>
        </w:rPr>
      </w:pPr>
      <w:r w:rsidRPr="00644BF5">
        <w:rPr>
          <w:b/>
          <w:sz w:val="22"/>
          <w:lang w:val="es-AR"/>
        </w:rPr>
        <w:t>Investigador/a Responsable (IR):</w:t>
      </w:r>
      <w:r w:rsidRPr="00644BF5">
        <w:rPr>
          <w:sz w:val="22"/>
          <w:lang w:val="es-AR"/>
        </w:rPr>
        <w:t xml:space="preserve"> Integrante del Grupo Responsable que presenta un proyecto para recibir financiación de la UM y asume las siguientes obligaciones: presentar en tiempo y forma a la </w:t>
      </w:r>
      <w:proofErr w:type="spellStart"/>
      <w:r w:rsidRPr="00644BF5">
        <w:rPr>
          <w:sz w:val="22"/>
          <w:lang w:val="es-AR"/>
        </w:rPr>
        <w:t>SeCyT</w:t>
      </w:r>
      <w:proofErr w:type="spellEnd"/>
      <w:r w:rsidRPr="00644BF5">
        <w:rPr>
          <w:sz w:val="22"/>
          <w:lang w:val="es-AR"/>
        </w:rPr>
        <w:t xml:space="preserve"> los informes técnicos de avance y final de ejecución según el plan de trabajos aprobado, llevar inventario de los bienes de capital y de consumo que le sean provistos para la ejecución del proyecto, facilitar el acceso a toda información relativa al proyecto que solicite la Universidad y comunicar a ésta cualquier situación susceptible de comprometer o dificultar el normal desarrollo de la investigación. Además, es responsable del resultado del proyecto, comprometiéndose a publicar, presentar en Congresos y difundir los resultados del proyecto a su cargo. Asimismo, es el/la responsable de comunicar a la </w:t>
      </w:r>
      <w:proofErr w:type="spellStart"/>
      <w:r w:rsidRPr="00644BF5">
        <w:rPr>
          <w:sz w:val="22"/>
          <w:lang w:val="es-AR"/>
        </w:rPr>
        <w:t>SeCyT</w:t>
      </w:r>
      <w:proofErr w:type="spellEnd"/>
      <w:r w:rsidRPr="00644BF5">
        <w:rPr>
          <w:sz w:val="22"/>
          <w:lang w:val="es-AR"/>
        </w:rPr>
        <w:t xml:space="preserve"> las propuestas de modificaciones de la composición del presupuesto aprobado y del plan de trabajo. La presente enumeración se efectúa a título enunciativo, no debiendo considerarse en forma taxativa.  </w:t>
      </w:r>
    </w:p>
    <w:p w:rsidR="003219B2" w:rsidRDefault="009A5C34" w:rsidP="003219B2">
      <w:pPr>
        <w:tabs>
          <w:tab w:val="left" w:pos="8505"/>
          <w:tab w:val="left" w:pos="8647"/>
        </w:tabs>
        <w:spacing w:after="0" w:line="240" w:lineRule="auto"/>
        <w:ind w:left="284" w:right="0" w:hanging="227"/>
        <w:rPr>
          <w:sz w:val="22"/>
          <w:lang w:val="es-AR"/>
        </w:rPr>
      </w:pPr>
      <w:r w:rsidRPr="00644BF5">
        <w:rPr>
          <w:b/>
          <w:sz w:val="22"/>
          <w:lang w:val="es-AR"/>
        </w:rPr>
        <w:t>Mérito:</w:t>
      </w:r>
      <w:r w:rsidRPr="00644BF5">
        <w:rPr>
          <w:sz w:val="22"/>
          <w:lang w:val="es-AR"/>
        </w:rPr>
        <w:t xml:space="preserve"> Surge de la consideración de los atributos de </w:t>
      </w:r>
      <w:r w:rsidRPr="00644BF5">
        <w:rPr>
          <w:i/>
          <w:sz w:val="22"/>
          <w:lang w:val="es-AR"/>
        </w:rPr>
        <w:t>calidad y/o pertinencia</w:t>
      </w:r>
      <w:r w:rsidRPr="00644BF5">
        <w:rPr>
          <w:sz w:val="22"/>
          <w:lang w:val="es-AR"/>
        </w:rPr>
        <w:t xml:space="preserve">.  </w:t>
      </w:r>
    </w:p>
    <w:p w:rsidR="007B0285" w:rsidRPr="00644BF5" w:rsidRDefault="009A5C34" w:rsidP="003219B2">
      <w:pPr>
        <w:tabs>
          <w:tab w:val="left" w:pos="8505"/>
          <w:tab w:val="left" w:pos="8647"/>
        </w:tabs>
        <w:spacing w:after="0" w:line="240" w:lineRule="auto"/>
        <w:ind w:left="284" w:right="0" w:hanging="227"/>
        <w:rPr>
          <w:sz w:val="22"/>
          <w:lang w:val="es-AR"/>
        </w:rPr>
      </w:pPr>
      <w:r w:rsidRPr="00644BF5">
        <w:rPr>
          <w:b/>
          <w:sz w:val="22"/>
          <w:lang w:val="es-AR"/>
        </w:rPr>
        <w:t xml:space="preserve">Pares: </w:t>
      </w:r>
      <w:r w:rsidRPr="00644BF5">
        <w:rPr>
          <w:sz w:val="22"/>
          <w:lang w:val="es-AR"/>
        </w:rPr>
        <w:t xml:space="preserve">Especialistas en la temática en la que se desarrolla el proyecto, capacitados/as para analizar en detalle la razonabilidad de la propuesta y el impacto esperable en la disciplina. Son elegidos/as del banco de evaluadores/as de CONICET y su identidad se mantiene en reserva.  </w:t>
      </w:r>
    </w:p>
    <w:p w:rsidR="007B0285" w:rsidRPr="00644BF5" w:rsidRDefault="009A5C34" w:rsidP="00644BF5">
      <w:pPr>
        <w:spacing w:after="0" w:line="240" w:lineRule="auto"/>
        <w:ind w:left="72" w:right="0" w:firstLine="0"/>
        <w:rPr>
          <w:sz w:val="22"/>
          <w:lang w:val="es-AR"/>
        </w:rPr>
      </w:pPr>
      <w:r w:rsidRPr="00644BF5">
        <w:rPr>
          <w:rFonts w:eastAsia="Times New Roman"/>
          <w:sz w:val="22"/>
          <w:lang w:val="es-AR"/>
        </w:rPr>
        <w:t xml:space="preserve"> </w:t>
      </w:r>
    </w:p>
    <w:p w:rsidR="00E77355" w:rsidRPr="00155DE3" w:rsidRDefault="00E77355" w:rsidP="00155DE3">
      <w:pPr>
        <w:spacing w:after="0" w:line="240" w:lineRule="auto"/>
        <w:ind w:left="0" w:right="0" w:firstLine="0"/>
        <w:jc w:val="center"/>
        <w:rPr>
          <w:sz w:val="44"/>
          <w:szCs w:val="44"/>
          <w:lang w:val="es-AR"/>
        </w:rPr>
      </w:pPr>
      <w:r w:rsidRPr="00155DE3">
        <w:rPr>
          <w:b/>
          <w:sz w:val="44"/>
          <w:szCs w:val="44"/>
          <w:lang w:val="es-AR"/>
        </w:rPr>
        <w:t>***</w:t>
      </w:r>
    </w:p>
    <w:p w:rsidR="007B0285" w:rsidRPr="00644BF5" w:rsidRDefault="007B0285" w:rsidP="00644BF5">
      <w:pPr>
        <w:spacing w:after="0" w:line="240" w:lineRule="auto"/>
        <w:ind w:left="72" w:right="0" w:firstLine="0"/>
        <w:rPr>
          <w:sz w:val="22"/>
          <w:lang w:val="es-AR"/>
        </w:rPr>
      </w:pPr>
    </w:p>
    <w:p w:rsidR="007B0285" w:rsidRPr="00644BF5" w:rsidRDefault="009A5C34" w:rsidP="00644BF5">
      <w:pPr>
        <w:spacing w:after="0" w:line="240" w:lineRule="auto"/>
        <w:ind w:left="72" w:right="0" w:firstLine="0"/>
        <w:rPr>
          <w:sz w:val="22"/>
          <w:lang w:val="es-AR"/>
        </w:rPr>
      </w:pPr>
      <w:r w:rsidRPr="00644BF5">
        <w:rPr>
          <w:rFonts w:eastAsia="Times New Roman"/>
          <w:sz w:val="22"/>
          <w:lang w:val="es-AR"/>
        </w:rPr>
        <w:t xml:space="preserve"> </w:t>
      </w:r>
    </w:p>
    <w:p w:rsidR="007B0285" w:rsidRPr="00644BF5" w:rsidRDefault="009A5C34" w:rsidP="00644BF5">
      <w:pPr>
        <w:spacing w:after="0" w:line="240" w:lineRule="auto"/>
        <w:ind w:left="72" w:right="0" w:firstLine="0"/>
        <w:rPr>
          <w:sz w:val="22"/>
          <w:lang w:val="es-AR"/>
        </w:rPr>
      </w:pPr>
      <w:r w:rsidRPr="00644BF5">
        <w:rPr>
          <w:rFonts w:eastAsia="Times New Roman"/>
          <w:sz w:val="22"/>
          <w:lang w:val="es-AR"/>
        </w:rPr>
        <w:t xml:space="preserve"> </w:t>
      </w:r>
    </w:p>
    <w:p w:rsidR="007B0285" w:rsidRPr="00644BF5" w:rsidRDefault="009A5C34" w:rsidP="00644BF5">
      <w:pPr>
        <w:spacing w:after="0" w:line="240" w:lineRule="auto"/>
        <w:ind w:left="72" w:right="0" w:firstLine="0"/>
        <w:rPr>
          <w:sz w:val="22"/>
          <w:lang w:val="es-AR"/>
        </w:rPr>
      </w:pPr>
      <w:r w:rsidRPr="00644BF5">
        <w:rPr>
          <w:rFonts w:eastAsia="Times New Roman"/>
          <w:sz w:val="22"/>
          <w:lang w:val="es-AR"/>
        </w:rPr>
        <w:t xml:space="preserve"> </w:t>
      </w:r>
    </w:p>
    <w:p w:rsidR="007B0285" w:rsidRPr="00644BF5" w:rsidRDefault="009A5C34" w:rsidP="00644BF5">
      <w:pPr>
        <w:spacing w:after="0" w:line="240" w:lineRule="auto"/>
        <w:ind w:left="72" w:right="0" w:firstLine="0"/>
        <w:rPr>
          <w:sz w:val="22"/>
          <w:lang w:val="es-AR"/>
        </w:rPr>
      </w:pPr>
      <w:r w:rsidRPr="00644BF5">
        <w:rPr>
          <w:rFonts w:eastAsia="Times New Roman"/>
          <w:sz w:val="22"/>
          <w:lang w:val="es-AR"/>
        </w:rPr>
        <w:t xml:space="preserve"> </w:t>
      </w:r>
    </w:p>
    <w:p w:rsidR="007B0285" w:rsidRPr="00644BF5" w:rsidRDefault="009A5C34" w:rsidP="00644BF5">
      <w:pPr>
        <w:spacing w:after="0" w:line="240" w:lineRule="auto"/>
        <w:ind w:left="72" w:right="0" w:firstLine="0"/>
        <w:rPr>
          <w:sz w:val="22"/>
          <w:lang w:val="es-AR"/>
        </w:rPr>
      </w:pPr>
      <w:r w:rsidRPr="00644BF5">
        <w:rPr>
          <w:rFonts w:eastAsia="Times New Roman"/>
          <w:sz w:val="22"/>
          <w:lang w:val="es-AR"/>
        </w:rPr>
        <w:t xml:space="preserve"> </w:t>
      </w:r>
    </w:p>
    <w:p w:rsidR="007B0285" w:rsidRPr="00644BF5" w:rsidRDefault="009A5C34" w:rsidP="00644BF5">
      <w:pPr>
        <w:spacing w:after="0" w:line="240" w:lineRule="auto"/>
        <w:ind w:left="72" w:right="0" w:firstLine="0"/>
        <w:rPr>
          <w:sz w:val="22"/>
          <w:lang w:val="es-AR"/>
        </w:rPr>
      </w:pPr>
      <w:r w:rsidRPr="00644BF5">
        <w:rPr>
          <w:rFonts w:eastAsia="Times New Roman"/>
          <w:sz w:val="22"/>
          <w:lang w:val="es-AR"/>
        </w:rPr>
        <w:t xml:space="preserve"> </w:t>
      </w:r>
    </w:p>
    <w:p w:rsidR="007B0285" w:rsidRPr="00644BF5" w:rsidRDefault="009A5C34" w:rsidP="00644BF5">
      <w:pPr>
        <w:spacing w:after="0" w:line="240" w:lineRule="auto"/>
        <w:ind w:left="72" w:right="0" w:firstLine="0"/>
        <w:rPr>
          <w:sz w:val="22"/>
          <w:lang w:val="es-AR"/>
        </w:rPr>
      </w:pPr>
      <w:r w:rsidRPr="00644BF5">
        <w:rPr>
          <w:rFonts w:eastAsia="Times New Roman"/>
          <w:sz w:val="22"/>
          <w:lang w:val="es-AR"/>
        </w:rPr>
        <w:t xml:space="preserve"> </w:t>
      </w:r>
    </w:p>
    <w:p w:rsidR="007B0285" w:rsidRPr="00644BF5" w:rsidRDefault="009A5C34" w:rsidP="00644BF5">
      <w:pPr>
        <w:spacing w:after="0" w:line="240" w:lineRule="auto"/>
        <w:ind w:left="72" w:right="0" w:firstLine="0"/>
        <w:rPr>
          <w:sz w:val="22"/>
          <w:lang w:val="es-AR"/>
        </w:rPr>
      </w:pPr>
      <w:r w:rsidRPr="00644BF5">
        <w:rPr>
          <w:rFonts w:eastAsia="Times New Roman"/>
          <w:sz w:val="22"/>
          <w:lang w:val="es-AR"/>
        </w:rPr>
        <w:t xml:space="preserve"> </w:t>
      </w:r>
    </w:p>
    <w:p w:rsidR="007B0285" w:rsidRPr="00644BF5" w:rsidRDefault="009A5C34" w:rsidP="00644BF5">
      <w:pPr>
        <w:spacing w:after="0" w:line="240" w:lineRule="auto"/>
        <w:ind w:left="72" w:right="0" w:firstLine="0"/>
        <w:rPr>
          <w:sz w:val="22"/>
          <w:lang w:val="es-AR"/>
        </w:rPr>
      </w:pPr>
      <w:r w:rsidRPr="00644BF5">
        <w:rPr>
          <w:rFonts w:eastAsia="Times New Roman"/>
          <w:sz w:val="22"/>
          <w:lang w:val="es-AR"/>
        </w:rPr>
        <w:t xml:space="preserve"> </w:t>
      </w:r>
    </w:p>
    <w:p w:rsidR="00D050A3" w:rsidRPr="00644BF5" w:rsidRDefault="00D050A3" w:rsidP="00644BF5">
      <w:pPr>
        <w:spacing w:after="0" w:line="240" w:lineRule="auto"/>
        <w:ind w:left="0" w:right="0" w:firstLine="0"/>
        <w:rPr>
          <w:b/>
          <w:sz w:val="22"/>
        </w:rPr>
      </w:pPr>
      <w:r w:rsidRPr="00644BF5">
        <w:rPr>
          <w:sz w:val="22"/>
        </w:rPr>
        <w:br w:type="page"/>
      </w:r>
    </w:p>
    <w:p w:rsidR="007B0285" w:rsidRPr="00155DE3" w:rsidRDefault="009A5C34" w:rsidP="00644BF5">
      <w:pPr>
        <w:pStyle w:val="Ttulo1"/>
        <w:spacing w:after="0" w:line="240" w:lineRule="auto"/>
        <w:ind w:right="206"/>
        <w:jc w:val="both"/>
        <w:rPr>
          <w:sz w:val="24"/>
        </w:rPr>
      </w:pPr>
      <w:proofErr w:type="spellStart"/>
      <w:r w:rsidRPr="00155DE3">
        <w:rPr>
          <w:sz w:val="24"/>
        </w:rPr>
        <w:lastRenderedPageBreak/>
        <w:t>Anexo</w:t>
      </w:r>
      <w:proofErr w:type="spellEnd"/>
      <w:r w:rsidRPr="00155DE3">
        <w:rPr>
          <w:sz w:val="24"/>
        </w:rPr>
        <w:t xml:space="preserve"> II</w:t>
      </w:r>
      <w:r w:rsidRPr="00155DE3">
        <w:rPr>
          <w:b w:val="0"/>
          <w:sz w:val="24"/>
          <w:vertAlign w:val="superscript"/>
        </w:rPr>
        <w:t xml:space="preserve"> </w:t>
      </w:r>
      <w:r w:rsidRPr="00155DE3">
        <w:rPr>
          <w:rFonts w:eastAsia="Times New Roman"/>
          <w:sz w:val="24"/>
        </w:rPr>
        <w:t xml:space="preserve"> </w:t>
      </w:r>
    </w:p>
    <w:p w:rsidR="007B0285" w:rsidRPr="00644BF5" w:rsidRDefault="007B0285" w:rsidP="00644BF5">
      <w:pPr>
        <w:spacing w:after="0" w:line="240" w:lineRule="auto"/>
        <w:ind w:left="-1419" w:right="24" w:firstLine="0"/>
        <w:rPr>
          <w:sz w:val="22"/>
        </w:rPr>
      </w:pPr>
    </w:p>
    <w:tbl>
      <w:tblPr>
        <w:tblStyle w:val="TableGrid"/>
        <w:tblW w:w="0" w:type="auto"/>
        <w:tblInd w:w="0" w:type="dxa"/>
        <w:tblCellMar>
          <w:top w:w="175" w:type="dxa"/>
          <w:bottom w:w="27" w:type="dxa"/>
        </w:tblCellMar>
        <w:tblLook w:val="04A0" w:firstRow="1" w:lastRow="0" w:firstColumn="1" w:lastColumn="0" w:noHBand="0" w:noVBand="1"/>
      </w:tblPr>
      <w:tblGrid>
        <w:gridCol w:w="1697"/>
        <w:gridCol w:w="1685"/>
        <w:gridCol w:w="6245"/>
      </w:tblGrid>
      <w:tr w:rsidR="007B0285" w:rsidRPr="00887219" w:rsidTr="00D050A3">
        <w:trPr>
          <w:trHeight w:val="15"/>
        </w:trPr>
        <w:tc>
          <w:tcPr>
            <w:tcW w:w="1506" w:type="dxa"/>
            <w:tcBorders>
              <w:top w:val="single" w:sz="4" w:space="0" w:color="000000"/>
              <w:left w:val="single" w:sz="4" w:space="0" w:color="000000"/>
              <w:bottom w:val="single" w:sz="4" w:space="0" w:color="000000"/>
              <w:right w:val="single" w:sz="4" w:space="0" w:color="000000"/>
            </w:tcBorders>
            <w:vAlign w:val="center"/>
          </w:tcPr>
          <w:p w:rsidR="007B0285" w:rsidRPr="00155DE3" w:rsidRDefault="009A5C34" w:rsidP="00155DE3">
            <w:pPr>
              <w:spacing w:after="0" w:line="240" w:lineRule="auto"/>
              <w:ind w:right="0" w:firstLine="0"/>
              <w:jc w:val="center"/>
              <w:rPr>
                <w:sz w:val="20"/>
              </w:rPr>
            </w:pPr>
            <w:r w:rsidRPr="00155DE3">
              <w:rPr>
                <w:rFonts w:eastAsia="Calibri"/>
                <w:b/>
                <w:sz w:val="20"/>
              </w:rPr>
              <w:t xml:space="preserve">Gran </w:t>
            </w:r>
            <w:proofErr w:type="spellStart"/>
            <w:r w:rsidRPr="00155DE3">
              <w:rPr>
                <w:rFonts w:eastAsia="Calibri"/>
                <w:b/>
                <w:sz w:val="20"/>
              </w:rPr>
              <w:t>Área</w:t>
            </w:r>
            <w:proofErr w:type="spellEnd"/>
          </w:p>
        </w:tc>
        <w:tc>
          <w:tcPr>
            <w:tcW w:w="1570" w:type="dxa"/>
            <w:tcBorders>
              <w:top w:val="single" w:sz="4" w:space="0" w:color="000000"/>
              <w:left w:val="single" w:sz="4" w:space="0" w:color="000000"/>
              <w:bottom w:val="single" w:sz="4" w:space="0" w:color="000000"/>
              <w:right w:val="single" w:sz="4" w:space="0" w:color="000000"/>
            </w:tcBorders>
            <w:vAlign w:val="center"/>
          </w:tcPr>
          <w:p w:rsidR="007B0285" w:rsidRPr="00155DE3" w:rsidRDefault="009A5C34" w:rsidP="00155DE3">
            <w:pPr>
              <w:spacing w:after="0" w:line="240" w:lineRule="auto"/>
              <w:ind w:left="7" w:right="0" w:firstLine="0"/>
              <w:jc w:val="center"/>
              <w:rPr>
                <w:sz w:val="20"/>
              </w:rPr>
            </w:pPr>
            <w:proofErr w:type="spellStart"/>
            <w:r w:rsidRPr="00155DE3">
              <w:rPr>
                <w:rFonts w:eastAsia="Calibri"/>
                <w:b/>
                <w:sz w:val="20"/>
              </w:rPr>
              <w:t>Área</w:t>
            </w:r>
            <w:proofErr w:type="spellEnd"/>
          </w:p>
        </w:tc>
        <w:tc>
          <w:tcPr>
            <w:tcW w:w="6544" w:type="dxa"/>
            <w:tcBorders>
              <w:top w:val="single" w:sz="4" w:space="0" w:color="000000"/>
              <w:left w:val="single" w:sz="4" w:space="0" w:color="000000"/>
              <w:bottom w:val="single" w:sz="4" w:space="0" w:color="000000"/>
              <w:right w:val="single" w:sz="4" w:space="0" w:color="000000"/>
            </w:tcBorders>
            <w:vAlign w:val="center"/>
          </w:tcPr>
          <w:p w:rsidR="007B0285" w:rsidRPr="00155DE3" w:rsidRDefault="009A5C34" w:rsidP="00155DE3">
            <w:pPr>
              <w:spacing w:after="0" w:line="240" w:lineRule="auto"/>
              <w:ind w:left="7" w:right="0" w:firstLine="0"/>
              <w:jc w:val="center"/>
              <w:rPr>
                <w:sz w:val="20"/>
                <w:lang w:val="es-AR"/>
              </w:rPr>
            </w:pPr>
            <w:r w:rsidRPr="00155DE3">
              <w:rPr>
                <w:rFonts w:eastAsia="Calibri"/>
                <w:b/>
                <w:sz w:val="20"/>
                <w:lang w:val="es-AR"/>
              </w:rPr>
              <w:t>Lista no exhaustiva de Disciplinas que incluye el Área</w:t>
            </w:r>
          </w:p>
        </w:tc>
      </w:tr>
      <w:tr w:rsidR="007B0285" w:rsidRPr="00887219" w:rsidTr="00155DE3">
        <w:trPr>
          <w:trHeight w:val="218"/>
        </w:trPr>
        <w:tc>
          <w:tcPr>
            <w:tcW w:w="1506" w:type="dxa"/>
            <w:vMerge w:val="restart"/>
            <w:tcBorders>
              <w:top w:val="single" w:sz="4" w:space="0" w:color="000000"/>
              <w:left w:val="single" w:sz="4" w:space="0" w:color="000000"/>
              <w:bottom w:val="nil"/>
              <w:right w:val="single" w:sz="4" w:space="0" w:color="000000"/>
            </w:tcBorders>
            <w:vAlign w:val="center"/>
          </w:tcPr>
          <w:p w:rsidR="007B0285" w:rsidRPr="00155DE3" w:rsidRDefault="009A5C34" w:rsidP="00155DE3">
            <w:pPr>
              <w:spacing w:after="0" w:line="240" w:lineRule="auto"/>
              <w:ind w:right="0" w:firstLine="0"/>
              <w:jc w:val="left"/>
              <w:rPr>
                <w:sz w:val="20"/>
              </w:rPr>
            </w:pPr>
            <w:r w:rsidRPr="00155DE3">
              <w:rPr>
                <w:rFonts w:eastAsia="Calibri"/>
                <w:b/>
                <w:sz w:val="20"/>
              </w:rPr>
              <w:t xml:space="preserve">CIENCIAS </w:t>
            </w:r>
            <w:r w:rsidRPr="00155DE3">
              <w:rPr>
                <w:rFonts w:eastAsia="Calibri"/>
                <w:sz w:val="20"/>
              </w:rPr>
              <w:t xml:space="preserve"> </w:t>
            </w:r>
          </w:p>
          <w:p w:rsidR="007B0285" w:rsidRPr="00155DE3" w:rsidRDefault="009A5C34" w:rsidP="00155DE3">
            <w:pPr>
              <w:spacing w:after="0" w:line="240" w:lineRule="auto"/>
              <w:ind w:right="0" w:firstLine="0"/>
              <w:jc w:val="left"/>
              <w:rPr>
                <w:sz w:val="20"/>
              </w:rPr>
            </w:pPr>
            <w:r w:rsidRPr="00155DE3">
              <w:rPr>
                <w:rFonts w:eastAsia="Calibri"/>
                <w:b/>
                <w:sz w:val="20"/>
              </w:rPr>
              <w:t xml:space="preserve">BIOMÉDICAS </w:t>
            </w:r>
            <w:r w:rsidRPr="00155DE3">
              <w:rPr>
                <w:rFonts w:eastAsia="Calibri"/>
                <w:sz w:val="20"/>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7B0285" w:rsidRPr="00155DE3" w:rsidRDefault="009A5C34" w:rsidP="00155DE3">
            <w:pPr>
              <w:spacing w:after="0" w:line="240" w:lineRule="auto"/>
              <w:ind w:left="9" w:right="0" w:hanging="2"/>
              <w:jc w:val="left"/>
              <w:rPr>
                <w:sz w:val="20"/>
                <w:lang w:val="es-AR"/>
              </w:rPr>
            </w:pPr>
            <w:r w:rsidRPr="00155DE3">
              <w:rPr>
                <w:rFonts w:eastAsia="Calibri"/>
                <w:b/>
                <w:sz w:val="20"/>
                <w:lang w:val="es-AR"/>
              </w:rPr>
              <w:t>Ciencias Biológicas de Células y Moléculas</w:t>
            </w:r>
            <w:r w:rsidRPr="00155DE3">
              <w:rPr>
                <w:rFonts w:eastAsia="Calibri"/>
                <w:sz w:val="20"/>
                <w:lang w:val="es-AR"/>
              </w:rPr>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A84782" w:rsidRPr="00155DE3" w:rsidRDefault="00A84782" w:rsidP="00155DE3">
            <w:pPr>
              <w:spacing w:after="0" w:line="240" w:lineRule="auto"/>
              <w:ind w:left="44" w:right="156" w:firstLine="142"/>
              <w:jc w:val="left"/>
              <w:rPr>
                <w:rFonts w:eastAsia="Calibri"/>
                <w:sz w:val="20"/>
                <w:lang w:val="es-AR"/>
              </w:rPr>
            </w:pPr>
            <w:r w:rsidRPr="00155DE3">
              <w:rPr>
                <w:rFonts w:eastAsia="Calibri"/>
                <w:sz w:val="20"/>
                <w:lang w:val="es-AR"/>
              </w:rPr>
              <w:t xml:space="preserve">- </w:t>
            </w:r>
            <w:r w:rsidR="009A5C34" w:rsidRPr="00155DE3">
              <w:rPr>
                <w:rFonts w:eastAsia="Calibri"/>
                <w:sz w:val="20"/>
                <w:lang w:val="es-AR"/>
              </w:rPr>
              <w:t xml:space="preserve">Biología Molecular -  Bioquímica -  Biofísica -  Genética Molecular  </w:t>
            </w:r>
          </w:p>
          <w:p w:rsidR="007B0285" w:rsidRPr="00155DE3" w:rsidRDefault="009A5C34" w:rsidP="00155DE3">
            <w:pPr>
              <w:spacing w:after="0" w:line="240" w:lineRule="auto"/>
              <w:ind w:left="44" w:right="156" w:firstLine="142"/>
              <w:jc w:val="left"/>
              <w:rPr>
                <w:sz w:val="20"/>
                <w:lang w:val="es-AR"/>
              </w:rPr>
            </w:pPr>
            <w:r w:rsidRPr="00155DE3">
              <w:rPr>
                <w:rFonts w:eastAsia="Calibri"/>
                <w:sz w:val="20"/>
                <w:lang w:val="es-AR"/>
              </w:rPr>
              <w:t xml:space="preserve">-  Inmunología molecular -  Microbiología molecular   </w:t>
            </w:r>
          </w:p>
          <w:p w:rsidR="007B0285" w:rsidRPr="00155DE3" w:rsidRDefault="009A5C34" w:rsidP="00155DE3">
            <w:pPr>
              <w:spacing w:after="0" w:line="240" w:lineRule="auto"/>
              <w:ind w:left="44" w:right="0" w:firstLine="142"/>
              <w:jc w:val="left"/>
              <w:rPr>
                <w:sz w:val="20"/>
                <w:lang w:val="es-AR"/>
              </w:rPr>
            </w:pPr>
            <w:r w:rsidRPr="00155DE3">
              <w:rPr>
                <w:rFonts w:eastAsia="Calibri"/>
                <w:sz w:val="20"/>
                <w:lang w:val="es-AR"/>
              </w:rPr>
              <w:t>-  Virología molecular - Oncología Molecular. Biología</w:t>
            </w:r>
            <w:r w:rsidR="00A84782" w:rsidRPr="00155DE3">
              <w:rPr>
                <w:rFonts w:eastAsia="Calibri"/>
                <w:sz w:val="20"/>
                <w:lang w:val="es-AR"/>
              </w:rPr>
              <w:t xml:space="preserve"> </w:t>
            </w:r>
            <w:r w:rsidRPr="00155DE3">
              <w:rPr>
                <w:rFonts w:eastAsia="Calibri"/>
                <w:sz w:val="20"/>
                <w:lang w:val="es-AR"/>
              </w:rPr>
              <w:t xml:space="preserve">Celular - Biología del Desarrollo - Neurobiología - Cronobiología - Microbiología - Inmunología – Oncología.    </w:t>
            </w:r>
          </w:p>
        </w:tc>
      </w:tr>
      <w:tr w:rsidR="007B0285" w:rsidRPr="00887219" w:rsidTr="00C51EB3">
        <w:trPr>
          <w:trHeight w:val="20"/>
        </w:trPr>
        <w:tc>
          <w:tcPr>
            <w:tcW w:w="1506" w:type="dxa"/>
            <w:vMerge/>
            <w:tcBorders>
              <w:top w:val="nil"/>
              <w:left w:val="single" w:sz="4" w:space="0" w:color="000000"/>
              <w:bottom w:val="nil"/>
              <w:right w:val="single" w:sz="4" w:space="0" w:color="000000"/>
            </w:tcBorders>
            <w:vAlign w:val="center"/>
          </w:tcPr>
          <w:p w:rsidR="007B0285" w:rsidRPr="00155DE3" w:rsidRDefault="007B0285" w:rsidP="00155DE3">
            <w:pPr>
              <w:spacing w:after="0" w:line="240" w:lineRule="auto"/>
              <w:ind w:left="0" w:right="0" w:firstLine="0"/>
              <w:jc w:val="left"/>
              <w:rPr>
                <w:sz w:val="20"/>
                <w:lang w:val="es-AR"/>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7B0285" w:rsidRPr="00155DE3" w:rsidRDefault="009A5C34" w:rsidP="00155DE3">
            <w:pPr>
              <w:tabs>
                <w:tab w:val="center" w:pos="436"/>
                <w:tab w:val="center" w:pos="1500"/>
              </w:tabs>
              <w:spacing w:after="0" w:line="240" w:lineRule="auto"/>
              <w:ind w:left="0" w:right="0" w:firstLine="0"/>
              <w:jc w:val="left"/>
              <w:rPr>
                <w:sz w:val="20"/>
              </w:rPr>
            </w:pPr>
            <w:r w:rsidRPr="00155DE3">
              <w:rPr>
                <w:rFonts w:eastAsia="Calibri"/>
                <w:sz w:val="20"/>
                <w:lang w:val="es-AR"/>
              </w:rPr>
              <w:tab/>
            </w:r>
            <w:proofErr w:type="spellStart"/>
            <w:r w:rsidRPr="00155DE3">
              <w:rPr>
                <w:rFonts w:eastAsia="Calibri"/>
                <w:b/>
                <w:sz w:val="20"/>
              </w:rPr>
              <w:t>Fisiología</w:t>
            </w:r>
            <w:proofErr w:type="spellEnd"/>
            <w:r w:rsidR="00C51EB3" w:rsidRPr="00155DE3">
              <w:rPr>
                <w:rFonts w:eastAsia="Calibri"/>
                <w:b/>
                <w:sz w:val="20"/>
              </w:rPr>
              <w:t xml:space="preserve"> y </w:t>
            </w:r>
            <w:proofErr w:type="spellStart"/>
            <w:r w:rsidRPr="00155DE3">
              <w:rPr>
                <w:rFonts w:eastAsia="Calibri"/>
                <w:b/>
                <w:sz w:val="20"/>
              </w:rPr>
              <w:t>Biología</w:t>
            </w:r>
            <w:proofErr w:type="spellEnd"/>
            <w:r w:rsidRPr="00155DE3">
              <w:rPr>
                <w:rFonts w:eastAsia="Calibri"/>
                <w:b/>
                <w:sz w:val="20"/>
              </w:rPr>
              <w:t xml:space="preserve"> </w:t>
            </w:r>
          </w:p>
          <w:p w:rsidR="007B0285" w:rsidRPr="00155DE3" w:rsidRDefault="009A5C34" w:rsidP="00155DE3">
            <w:pPr>
              <w:spacing w:after="0" w:line="240" w:lineRule="auto"/>
              <w:ind w:right="0" w:firstLine="0"/>
              <w:jc w:val="left"/>
              <w:rPr>
                <w:sz w:val="20"/>
              </w:rPr>
            </w:pPr>
            <w:r w:rsidRPr="00155DE3">
              <w:rPr>
                <w:rFonts w:eastAsia="Calibri"/>
                <w:b/>
                <w:sz w:val="20"/>
              </w:rPr>
              <w:t>Experimental</w:t>
            </w:r>
            <w:r w:rsidRPr="00155DE3">
              <w:rPr>
                <w:rFonts w:eastAsia="Calibri"/>
                <w:sz w:val="20"/>
              </w:rPr>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7B0285" w:rsidRPr="00155DE3" w:rsidRDefault="00A84782" w:rsidP="00155DE3">
            <w:pPr>
              <w:spacing w:after="0" w:line="240" w:lineRule="auto"/>
              <w:ind w:left="44" w:right="0" w:firstLine="142"/>
              <w:jc w:val="left"/>
              <w:rPr>
                <w:sz w:val="20"/>
                <w:lang w:val="es-AR"/>
              </w:rPr>
            </w:pPr>
            <w:r w:rsidRPr="00155DE3">
              <w:rPr>
                <w:rFonts w:eastAsia="Calibri"/>
                <w:sz w:val="20"/>
                <w:lang w:val="es-AR"/>
              </w:rPr>
              <w:t xml:space="preserve">- </w:t>
            </w:r>
            <w:r w:rsidR="009A5C34" w:rsidRPr="00155DE3">
              <w:rPr>
                <w:rFonts w:eastAsia="Calibri"/>
                <w:sz w:val="20"/>
                <w:lang w:val="es-AR"/>
              </w:rPr>
              <w:t xml:space="preserve">Anatomía - Morfología - Fisiología Animal - Vegetal y de Hongos  </w:t>
            </w:r>
          </w:p>
          <w:p w:rsidR="007B0285" w:rsidRPr="00155DE3" w:rsidRDefault="00A84782" w:rsidP="00155DE3">
            <w:pPr>
              <w:spacing w:after="0" w:line="240" w:lineRule="auto"/>
              <w:ind w:left="186" w:right="0" w:firstLine="0"/>
              <w:jc w:val="left"/>
              <w:rPr>
                <w:sz w:val="20"/>
                <w:lang w:val="es-AR"/>
              </w:rPr>
            </w:pPr>
            <w:r w:rsidRPr="00155DE3">
              <w:rPr>
                <w:rFonts w:eastAsia="Calibri"/>
                <w:sz w:val="20"/>
                <w:lang w:val="es-AR"/>
              </w:rPr>
              <w:t xml:space="preserve">- </w:t>
            </w:r>
            <w:proofErr w:type="spellStart"/>
            <w:r w:rsidR="009A5C34" w:rsidRPr="00155DE3">
              <w:rPr>
                <w:rFonts w:eastAsia="Calibri"/>
                <w:sz w:val="20"/>
                <w:lang w:val="es-AR"/>
              </w:rPr>
              <w:t>Ecofisiología</w:t>
            </w:r>
            <w:proofErr w:type="spellEnd"/>
            <w:r w:rsidR="009A5C34" w:rsidRPr="00155DE3">
              <w:rPr>
                <w:rFonts w:eastAsia="Calibri"/>
                <w:sz w:val="20"/>
                <w:lang w:val="es-AR"/>
              </w:rPr>
              <w:t xml:space="preserve"> - Biología del Desarrollo - </w:t>
            </w:r>
            <w:proofErr w:type="spellStart"/>
            <w:r w:rsidR="009A5C34" w:rsidRPr="00155DE3">
              <w:rPr>
                <w:rFonts w:eastAsia="Calibri"/>
                <w:sz w:val="20"/>
                <w:lang w:val="es-AR"/>
              </w:rPr>
              <w:t>Ecotoxicología</w:t>
            </w:r>
            <w:proofErr w:type="spellEnd"/>
            <w:r w:rsidR="009A5C34" w:rsidRPr="00155DE3">
              <w:rPr>
                <w:rFonts w:eastAsia="Calibri"/>
                <w:sz w:val="20"/>
                <w:lang w:val="es-AR"/>
              </w:rPr>
              <w:t xml:space="preserve"> - Endocrinología - Biología Reproductiva - Neurofisiología </w:t>
            </w:r>
          </w:p>
          <w:p w:rsidR="007B0285" w:rsidRPr="00155DE3" w:rsidRDefault="00A84782" w:rsidP="00155DE3">
            <w:pPr>
              <w:spacing w:after="0" w:line="240" w:lineRule="auto"/>
              <w:ind w:left="186" w:right="0" w:firstLine="0"/>
              <w:jc w:val="left"/>
              <w:rPr>
                <w:sz w:val="20"/>
                <w:lang w:val="es-AR"/>
              </w:rPr>
            </w:pPr>
            <w:r w:rsidRPr="00155DE3">
              <w:rPr>
                <w:rFonts w:eastAsia="Calibri"/>
                <w:sz w:val="20"/>
                <w:lang w:val="es-AR"/>
              </w:rPr>
              <w:t xml:space="preserve">- </w:t>
            </w:r>
            <w:r w:rsidR="009A5C34" w:rsidRPr="00155DE3">
              <w:rPr>
                <w:rFonts w:eastAsia="Calibri"/>
                <w:sz w:val="20"/>
                <w:lang w:val="es-AR"/>
              </w:rPr>
              <w:t xml:space="preserve">Parasitología -  Etología - Fisiología del comportamiento.  </w:t>
            </w:r>
          </w:p>
        </w:tc>
      </w:tr>
      <w:tr w:rsidR="007B0285" w:rsidRPr="00887219" w:rsidTr="00C51EB3">
        <w:trPr>
          <w:trHeight w:val="103"/>
        </w:trPr>
        <w:tc>
          <w:tcPr>
            <w:tcW w:w="1506" w:type="dxa"/>
            <w:vMerge/>
            <w:tcBorders>
              <w:top w:val="nil"/>
              <w:left w:val="single" w:sz="4" w:space="0" w:color="000000"/>
              <w:bottom w:val="nil"/>
              <w:right w:val="single" w:sz="4" w:space="0" w:color="000000"/>
            </w:tcBorders>
            <w:vAlign w:val="center"/>
          </w:tcPr>
          <w:p w:rsidR="007B0285" w:rsidRPr="00155DE3" w:rsidRDefault="007B0285" w:rsidP="00155DE3">
            <w:pPr>
              <w:spacing w:after="0" w:line="240" w:lineRule="auto"/>
              <w:ind w:left="0" w:right="0" w:firstLine="0"/>
              <w:jc w:val="left"/>
              <w:rPr>
                <w:sz w:val="20"/>
                <w:lang w:val="es-AR"/>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7B0285" w:rsidRPr="00155DE3" w:rsidRDefault="009A5C34" w:rsidP="00155DE3">
            <w:pPr>
              <w:spacing w:after="0" w:line="240" w:lineRule="auto"/>
              <w:ind w:left="9" w:right="0" w:hanging="2"/>
              <w:jc w:val="left"/>
              <w:rPr>
                <w:sz w:val="20"/>
                <w:lang w:val="es-AR"/>
              </w:rPr>
            </w:pPr>
            <w:r w:rsidRPr="00155DE3">
              <w:rPr>
                <w:rFonts w:eastAsia="Calibri"/>
                <w:b/>
                <w:sz w:val="20"/>
                <w:lang w:val="es-AR"/>
              </w:rPr>
              <w:t>Biodiversidad, Ecología, Genética y Evolución</w:t>
            </w:r>
            <w:r w:rsidRPr="00155DE3">
              <w:rPr>
                <w:rFonts w:eastAsia="Calibri"/>
                <w:sz w:val="20"/>
                <w:lang w:val="es-AR"/>
              </w:rPr>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7B0285" w:rsidRPr="00155DE3" w:rsidRDefault="00A84782" w:rsidP="00155DE3">
            <w:pPr>
              <w:spacing w:after="0" w:line="240" w:lineRule="auto"/>
              <w:ind w:left="186" w:right="0" w:firstLine="0"/>
              <w:jc w:val="left"/>
              <w:rPr>
                <w:sz w:val="20"/>
                <w:lang w:val="es-AR"/>
              </w:rPr>
            </w:pPr>
            <w:r w:rsidRPr="00155DE3">
              <w:rPr>
                <w:rFonts w:eastAsia="Calibri"/>
                <w:sz w:val="20"/>
                <w:lang w:val="es-AR"/>
              </w:rPr>
              <w:t xml:space="preserve">- </w:t>
            </w:r>
            <w:r w:rsidR="009A5C34" w:rsidRPr="00155DE3">
              <w:rPr>
                <w:rFonts w:eastAsia="Calibri"/>
                <w:sz w:val="20"/>
                <w:lang w:val="es-AR"/>
              </w:rPr>
              <w:t xml:space="preserve">Biodiversidad - Taxonomía - Filogenia - Genética - </w:t>
            </w:r>
          </w:p>
          <w:p w:rsidR="007B0285" w:rsidRPr="00155DE3" w:rsidRDefault="009A5C34" w:rsidP="00155DE3">
            <w:pPr>
              <w:spacing w:after="0" w:line="240" w:lineRule="auto"/>
              <w:ind w:left="186" w:right="0" w:firstLine="0"/>
              <w:jc w:val="left"/>
              <w:rPr>
                <w:sz w:val="20"/>
                <w:lang w:val="es-AR"/>
              </w:rPr>
            </w:pPr>
            <w:r w:rsidRPr="00155DE3">
              <w:rPr>
                <w:rFonts w:eastAsia="Calibri"/>
                <w:sz w:val="20"/>
                <w:lang w:val="es-AR"/>
              </w:rPr>
              <w:t xml:space="preserve">Citogenética - Genética de Poblaciones - Estudios </w:t>
            </w:r>
          </w:p>
          <w:p w:rsidR="00CF67E0" w:rsidRPr="00155DE3" w:rsidRDefault="009A5C34" w:rsidP="00155DE3">
            <w:pPr>
              <w:spacing w:after="0" w:line="240" w:lineRule="auto"/>
              <w:ind w:left="186" w:right="0" w:firstLine="0"/>
              <w:jc w:val="left"/>
              <w:rPr>
                <w:rFonts w:eastAsia="Calibri"/>
                <w:sz w:val="20"/>
                <w:lang w:val="es-AR"/>
              </w:rPr>
            </w:pPr>
            <w:r w:rsidRPr="00155DE3">
              <w:rPr>
                <w:rFonts w:eastAsia="Calibri"/>
                <w:sz w:val="20"/>
                <w:lang w:val="es-AR"/>
              </w:rPr>
              <w:t xml:space="preserve">Evolutivos </w:t>
            </w:r>
          </w:p>
          <w:p w:rsidR="007B0285" w:rsidRPr="00155DE3" w:rsidRDefault="009A5C34" w:rsidP="00155DE3">
            <w:pPr>
              <w:spacing w:after="0" w:line="240" w:lineRule="auto"/>
              <w:ind w:left="186" w:right="0" w:firstLine="0"/>
              <w:jc w:val="left"/>
              <w:rPr>
                <w:sz w:val="20"/>
                <w:lang w:val="es-AR"/>
              </w:rPr>
            </w:pPr>
            <w:r w:rsidRPr="00155DE3">
              <w:rPr>
                <w:rFonts w:eastAsia="Calibri"/>
                <w:sz w:val="20"/>
                <w:lang w:val="es-AR"/>
              </w:rPr>
              <w:t xml:space="preserve">- Ecología de Poblaciones - Ecología de </w:t>
            </w:r>
          </w:p>
          <w:p w:rsidR="007B0285" w:rsidRPr="00155DE3" w:rsidRDefault="009A5C34" w:rsidP="00155DE3">
            <w:pPr>
              <w:spacing w:after="0" w:line="240" w:lineRule="auto"/>
              <w:ind w:left="186" w:right="0" w:firstLine="0"/>
              <w:jc w:val="left"/>
              <w:rPr>
                <w:sz w:val="20"/>
                <w:lang w:val="es-AR"/>
              </w:rPr>
            </w:pPr>
            <w:r w:rsidRPr="00155DE3">
              <w:rPr>
                <w:rFonts w:eastAsia="Calibri"/>
                <w:sz w:val="20"/>
                <w:lang w:val="es-AR"/>
              </w:rPr>
              <w:t xml:space="preserve">Comunidades - Ecología del Paisaje - Ecología Regional - </w:t>
            </w:r>
          </w:p>
          <w:p w:rsidR="007B0285" w:rsidRPr="00155DE3" w:rsidRDefault="009A5C34" w:rsidP="00155DE3">
            <w:pPr>
              <w:spacing w:after="0" w:line="240" w:lineRule="auto"/>
              <w:ind w:left="186" w:right="0" w:firstLine="0"/>
              <w:jc w:val="left"/>
              <w:rPr>
                <w:sz w:val="20"/>
                <w:lang w:val="es-AR"/>
              </w:rPr>
            </w:pPr>
            <w:r w:rsidRPr="00155DE3">
              <w:rPr>
                <w:rFonts w:eastAsia="Calibri"/>
                <w:sz w:val="20"/>
                <w:lang w:val="es-AR"/>
              </w:rPr>
              <w:t xml:space="preserve">Ecología Microbiana - Biología de la Conservación - </w:t>
            </w:r>
          </w:p>
          <w:p w:rsidR="007B0285" w:rsidRPr="00155DE3" w:rsidRDefault="009A5C34" w:rsidP="00155DE3">
            <w:pPr>
              <w:spacing w:after="0" w:line="240" w:lineRule="auto"/>
              <w:ind w:left="186" w:right="0" w:firstLine="0"/>
              <w:jc w:val="left"/>
              <w:rPr>
                <w:sz w:val="20"/>
                <w:lang w:val="es-AR"/>
              </w:rPr>
            </w:pPr>
            <w:r w:rsidRPr="00155DE3">
              <w:rPr>
                <w:rFonts w:eastAsia="Calibri"/>
                <w:sz w:val="20"/>
                <w:lang w:val="es-AR"/>
              </w:rPr>
              <w:t xml:space="preserve">Ecología Molecular -  Epidemiología - </w:t>
            </w:r>
            <w:proofErr w:type="spellStart"/>
            <w:r w:rsidRPr="00155DE3">
              <w:rPr>
                <w:rFonts w:eastAsia="Calibri"/>
                <w:sz w:val="20"/>
                <w:lang w:val="es-AR"/>
              </w:rPr>
              <w:t>Limnología</w:t>
            </w:r>
            <w:proofErr w:type="spellEnd"/>
            <w:r w:rsidRPr="00155DE3">
              <w:rPr>
                <w:rFonts w:eastAsia="Calibri"/>
                <w:sz w:val="20"/>
                <w:lang w:val="es-AR"/>
              </w:rPr>
              <w:t xml:space="preserve"> - Oceanografía Biológica - </w:t>
            </w:r>
            <w:proofErr w:type="spellStart"/>
            <w:r w:rsidRPr="00155DE3">
              <w:rPr>
                <w:rFonts w:eastAsia="Calibri"/>
                <w:sz w:val="20"/>
                <w:lang w:val="es-AR"/>
              </w:rPr>
              <w:t>Macroecología</w:t>
            </w:r>
            <w:proofErr w:type="spellEnd"/>
            <w:r w:rsidRPr="00155DE3">
              <w:rPr>
                <w:rFonts w:eastAsia="Calibri"/>
                <w:sz w:val="20"/>
                <w:lang w:val="es-AR"/>
              </w:rPr>
              <w:t xml:space="preserve"> - </w:t>
            </w:r>
            <w:proofErr w:type="spellStart"/>
            <w:r w:rsidRPr="00155DE3">
              <w:rPr>
                <w:rFonts w:eastAsia="Calibri"/>
                <w:sz w:val="20"/>
                <w:lang w:val="es-AR"/>
              </w:rPr>
              <w:t>Filogeografía</w:t>
            </w:r>
            <w:proofErr w:type="spellEnd"/>
            <w:r w:rsidRPr="00155DE3">
              <w:rPr>
                <w:rFonts w:eastAsia="Calibri"/>
                <w:sz w:val="20"/>
                <w:lang w:val="es-AR"/>
              </w:rPr>
              <w:t xml:space="preserve"> - Ecología del Comportamiento - </w:t>
            </w:r>
            <w:proofErr w:type="spellStart"/>
            <w:r w:rsidRPr="00155DE3">
              <w:rPr>
                <w:rFonts w:eastAsia="Calibri"/>
                <w:sz w:val="20"/>
                <w:lang w:val="es-AR"/>
              </w:rPr>
              <w:t>Paleobiología</w:t>
            </w:r>
            <w:proofErr w:type="spellEnd"/>
            <w:r w:rsidRPr="00155DE3">
              <w:rPr>
                <w:rFonts w:eastAsia="Calibri"/>
                <w:sz w:val="20"/>
                <w:lang w:val="es-AR"/>
              </w:rPr>
              <w:t xml:space="preserve">.  </w:t>
            </w:r>
          </w:p>
        </w:tc>
      </w:tr>
      <w:tr w:rsidR="007B0285" w:rsidRPr="00887219" w:rsidTr="00D050A3">
        <w:trPr>
          <w:trHeight w:val="1589"/>
        </w:trPr>
        <w:tc>
          <w:tcPr>
            <w:tcW w:w="1506" w:type="dxa"/>
            <w:vMerge/>
            <w:tcBorders>
              <w:top w:val="nil"/>
              <w:left w:val="single" w:sz="4" w:space="0" w:color="000000"/>
              <w:bottom w:val="nil"/>
              <w:right w:val="single" w:sz="4" w:space="0" w:color="000000"/>
            </w:tcBorders>
            <w:vAlign w:val="center"/>
          </w:tcPr>
          <w:p w:rsidR="007B0285" w:rsidRPr="00155DE3" w:rsidRDefault="007B0285" w:rsidP="00155DE3">
            <w:pPr>
              <w:spacing w:after="0" w:line="240" w:lineRule="auto"/>
              <w:ind w:left="0" w:right="0" w:firstLine="0"/>
              <w:jc w:val="left"/>
              <w:rPr>
                <w:sz w:val="20"/>
                <w:lang w:val="es-AR"/>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7B0285" w:rsidRPr="00155DE3" w:rsidRDefault="009A5C34" w:rsidP="00155DE3">
            <w:pPr>
              <w:tabs>
                <w:tab w:val="center" w:pos="379"/>
                <w:tab w:val="center" w:pos="1494"/>
                <w:tab w:val="center" w:pos="2286"/>
              </w:tabs>
              <w:spacing w:after="0" w:line="240" w:lineRule="auto"/>
              <w:ind w:left="0" w:right="0" w:firstLine="0"/>
              <w:jc w:val="left"/>
              <w:rPr>
                <w:sz w:val="20"/>
                <w:lang w:val="es-AR"/>
              </w:rPr>
            </w:pPr>
            <w:r w:rsidRPr="00155DE3">
              <w:rPr>
                <w:rFonts w:eastAsia="Calibri"/>
                <w:sz w:val="20"/>
                <w:lang w:val="es-AR"/>
              </w:rPr>
              <w:tab/>
            </w:r>
            <w:r w:rsidRPr="00155DE3">
              <w:rPr>
                <w:rFonts w:eastAsia="Calibri"/>
                <w:b/>
                <w:sz w:val="20"/>
                <w:lang w:val="es-AR"/>
              </w:rPr>
              <w:t>Ciencias</w:t>
            </w:r>
            <w:r w:rsidRPr="00155DE3">
              <w:rPr>
                <w:rFonts w:eastAsia="Calibri"/>
                <w:b/>
                <w:sz w:val="20"/>
                <w:lang w:val="es-AR"/>
              </w:rPr>
              <w:tab/>
              <w:t>Médicas</w:t>
            </w:r>
            <w:r w:rsidR="00CF67E0" w:rsidRPr="00155DE3">
              <w:rPr>
                <w:rFonts w:eastAsia="Calibri"/>
                <w:b/>
                <w:sz w:val="20"/>
                <w:lang w:val="es-AR"/>
              </w:rPr>
              <w:t xml:space="preserve"> </w:t>
            </w:r>
            <w:r w:rsidRPr="00155DE3">
              <w:rPr>
                <w:rFonts w:eastAsia="Calibri"/>
                <w:b/>
                <w:sz w:val="20"/>
                <w:lang w:val="es-AR"/>
              </w:rPr>
              <w:t>I:</w:t>
            </w:r>
            <w:r w:rsidR="00CF67E0" w:rsidRPr="00155DE3">
              <w:rPr>
                <w:rFonts w:eastAsia="Calibri"/>
                <w:b/>
                <w:sz w:val="20"/>
                <w:lang w:val="es-AR"/>
              </w:rPr>
              <w:t xml:space="preserve"> </w:t>
            </w:r>
            <w:r w:rsidRPr="00155DE3">
              <w:rPr>
                <w:rFonts w:eastAsia="Calibri"/>
                <w:b/>
                <w:sz w:val="20"/>
                <w:lang w:val="es-AR"/>
              </w:rPr>
              <w:t xml:space="preserve">Inmunología, </w:t>
            </w:r>
            <w:r w:rsidRPr="00155DE3">
              <w:rPr>
                <w:rFonts w:eastAsia="Calibri"/>
                <w:sz w:val="20"/>
                <w:lang w:val="es-AR"/>
              </w:rPr>
              <w:t xml:space="preserve"> </w:t>
            </w:r>
          </w:p>
          <w:p w:rsidR="007B0285" w:rsidRPr="00155DE3" w:rsidRDefault="009A5C34" w:rsidP="00155DE3">
            <w:pPr>
              <w:spacing w:after="0" w:line="240" w:lineRule="auto"/>
              <w:ind w:right="0" w:firstLine="0"/>
              <w:jc w:val="left"/>
              <w:rPr>
                <w:sz w:val="20"/>
                <w:lang w:val="es-AR"/>
              </w:rPr>
            </w:pPr>
            <w:r w:rsidRPr="00155DE3">
              <w:rPr>
                <w:rFonts w:eastAsia="Calibri"/>
                <w:b/>
                <w:sz w:val="20"/>
                <w:lang w:val="es-AR"/>
              </w:rPr>
              <w:t xml:space="preserve">Enfermedades </w:t>
            </w:r>
            <w:r w:rsidRPr="00155DE3">
              <w:rPr>
                <w:rFonts w:eastAsia="Calibri"/>
                <w:sz w:val="20"/>
                <w:lang w:val="es-AR"/>
              </w:rPr>
              <w:t xml:space="preserve"> </w:t>
            </w:r>
          </w:p>
          <w:p w:rsidR="007B0285" w:rsidRPr="00155DE3" w:rsidRDefault="009A5C34" w:rsidP="00155DE3">
            <w:pPr>
              <w:spacing w:after="0" w:line="240" w:lineRule="auto"/>
              <w:ind w:right="0" w:firstLine="0"/>
              <w:jc w:val="left"/>
              <w:rPr>
                <w:sz w:val="20"/>
                <w:lang w:val="es-AR"/>
              </w:rPr>
            </w:pPr>
            <w:r w:rsidRPr="00155DE3">
              <w:rPr>
                <w:rFonts w:eastAsia="Calibri"/>
                <w:b/>
                <w:sz w:val="20"/>
                <w:lang w:val="es-AR"/>
              </w:rPr>
              <w:t xml:space="preserve">Infecciosas, Oncología y </w:t>
            </w:r>
            <w:r w:rsidRPr="00155DE3">
              <w:rPr>
                <w:rFonts w:eastAsia="Calibri"/>
                <w:sz w:val="20"/>
                <w:lang w:val="es-AR"/>
              </w:rPr>
              <w:t xml:space="preserve"> </w:t>
            </w:r>
          </w:p>
          <w:p w:rsidR="007B0285" w:rsidRPr="00155DE3" w:rsidRDefault="009A5C34" w:rsidP="00155DE3">
            <w:pPr>
              <w:spacing w:after="0" w:line="240" w:lineRule="auto"/>
              <w:ind w:right="0" w:firstLine="0"/>
              <w:jc w:val="left"/>
              <w:rPr>
                <w:sz w:val="20"/>
              </w:rPr>
            </w:pPr>
            <w:proofErr w:type="spellStart"/>
            <w:r w:rsidRPr="00155DE3">
              <w:rPr>
                <w:rFonts w:eastAsia="Calibri"/>
                <w:b/>
                <w:sz w:val="20"/>
              </w:rPr>
              <w:t>Hematología</w:t>
            </w:r>
            <w:proofErr w:type="spellEnd"/>
            <w:r w:rsidRPr="00155DE3">
              <w:rPr>
                <w:rFonts w:eastAsia="Calibri"/>
                <w:b/>
                <w:sz w:val="20"/>
              </w:rPr>
              <w:t xml:space="preserve"> </w:t>
            </w:r>
            <w:r w:rsidRPr="00155DE3">
              <w:rPr>
                <w:rFonts w:eastAsia="Calibri"/>
                <w:sz w:val="20"/>
              </w:rPr>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CF67E0" w:rsidRPr="00155DE3" w:rsidRDefault="009A5C34" w:rsidP="00155DE3">
            <w:pPr>
              <w:tabs>
                <w:tab w:val="center" w:pos="1715"/>
                <w:tab w:val="center" w:pos="4418"/>
              </w:tabs>
              <w:spacing w:after="0" w:line="240" w:lineRule="auto"/>
              <w:ind w:left="186" w:right="0" w:firstLine="0"/>
              <w:jc w:val="left"/>
              <w:rPr>
                <w:rFonts w:eastAsia="Calibri"/>
                <w:sz w:val="20"/>
                <w:lang w:val="es-AR"/>
              </w:rPr>
            </w:pPr>
            <w:r w:rsidRPr="00155DE3">
              <w:rPr>
                <w:rFonts w:eastAsia="Calibri"/>
                <w:sz w:val="20"/>
                <w:lang w:val="es-AR"/>
              </w:rPr>
              <w:tab/>
            </w:r>
            <w:r w:rsidR="00CF67E0" w:rsidRPr="00155DE3">
              <w:rPr>
                <w:rFonts w:eastAsia="Calibri"/>
                <w:sz w:val="20"/>
                <w:lang w:val="es-AR"/>
              </w:rPr>
              <w:t xml:space="preserve">- </w:t>
            </w:r>
            <w:proofErr w:type="gramStart"/>
            <w:r w:rsidRPr="00155DE3">
              <w:rPr>
                <w:rFonts w:eastAsia="Calibri"/>
                <w:sz w:val="20"/>
                <w:lang w:val="es-AR"/>
              </w:rPr>
              <w:t>Inmunología,  alergias</w:t>
            </w:r>
            <w:proofErr w:type="gramEnd"/>
            <w:r w:rsidRPr="00155DE3">
              <w:rPr>
                <w:rFonts w:eastAsia="Calibri"/>
                <w:sz w:val="20"/>
                <w:lang w:val="es-AR"/>
              </w:rPr>
              <w:t xml:space="preserve">,  inflamación  </w:t>
            </w:r>
            <w:r w:rsidRPr="00155DE3">
              <w:rPr>
                <w:rFonts w:eastAsia="Calibri"/>
                <w:sz w:val="20"/>
                <w:lang w:val="es-AR"/>
              </w:rPr>
              <w:tab/>
            </w:r>
          </w:p>
          <w:p w:rsidR="007B0285" w:rsidRPr="00155DE3" w:rsidRDefault="009A5C34" w:rsidP="00155DE3">
            <w:pPr>
              <w:tabs>
                <w:tab w:val="center" w:pos="1715"/>
                <w:tab w:val="center" w:pos="4418"/>
              </w:tabs>
              <w:spacing w:after="0" w:line="240" w:lineRule="auto"/>
              <w:ind w:left="186" w:right="0" w:firstLine="0"/>
              <w:jc w:val="left"/>
              <w:rPr>
                <w:sz w:val="20"/>
                <w:lang w:val="es-AR"/>
              </w:rPr>
            </w:pPr>
            <w:r w:rsidRPr="00155DE3">
              <w:rPr>
                <w:rFonts w:eastAsia="Calibri"/>
                <w:sz w:val="20"/>
                <w:lang w:val="es-AR"/>
              </w:rPr>
              <w:t xml:space="preserve">–  </w:t>
            </w:r>
            <w:proofErr w:type="spellStart"/>
            <w:r w:rsidRPr="00155DE3">
              <w:rPr>
                <w:rFonts w:eastAsia="Calibri"/>
                <w:sz w:val="20"/>
                <w:lang w:val="es-AR"/>
              </w:rPr>
              <w:t>Infectología</w:t>
            </w:r>
            <w:proofErr w:type="spellEnd"/>
            <w:r w:rsidRPr="00155DE3">
              <w:rPr>
                <w:rFonts w:eastAsia="Calibri"/>
                <w:sz w:val="20"/>
                <w:lang w:val="es-AR"/>
              </w:rPr>
              <w:t xml:space="preserve">, Microbiología, Virología, Parasitología, Micología, </w:t>
            </w:r>
          </w:p>
          <w:p w:rsidR="007B0285" w:rsidRPr="00155DE3" w:rsidRDefault="009A5C34" w:rsidP="00155DE3">
            <w:pPr>
              <w:spacing w:after="0" w:line="240" w:lineRule="auto"/>
              <w:ind w:left="186" w:right="0" w:firstLine="0"/>
              <w:jc w:val="left"/>
              <w:rPr>
                <w:sz w:val="20"/>
                <w:lang w:val="es-AR"/>
              </w:rPr>
            </w:pPr>
            <w:r w:rsidRPr="00155DE3">
              <w:rPr>
                <w:rFonts w:eastAsia="Calibri"/>
                <w:sz w:val="20"/>
                <w:lang w:val="es-AR"/>
              </w:rPr>
              <w:t xml:space="preserve">Bacteriología - Oncología - Hematología - Toxicología y Farmacología en relación con estas disciplinas y </w:t>
            </w:r>
            <w:proofErr w:type="spellStart"/>
            <w:r w:rsidRPr="00155DE3">
              <w:rPr>
                <w:rFonts w:eastAsia="Calibri"/>
                <w:sz w:val="20"/>
                <w:lang w:val="es-AR"/>
              </w:rPr>
              <w:t>subdisciplinas</w:t>
            </w:r>
            <w:proofErr w:type="spellEnd"/>
            <w:r w:rsidRPr="00155DE3">
              <w:rPr>
                <w:rFonts w:eastAsia="Calibri"/>
                <w:sz w:val="20"/>
                <w:lang w:val="es-AR"/>
              </w:rPr>
              <w:t xml:space="preserve">.  </w:t>
            </w:r>
          </w:p>
        </w:tc>
      </w:tr>
      <w:tr w:rsidR="007B0285" w:rsidRPr="00887219" w:rsidTr="00D050A3">
        <w:trPr>
          <w:trHeight w:val="2456"/>
        </w:trPr>
        <w:tc>
          <w:tcPr>
            <w:tcW w:w="1506" w:type="dxa"/>
            <w:vMerge/>
            <w:tcBorders>
              <w:top w:val="nil"/>
              <w:left w:val="single" w:sz="4" w:space="0" w:color="000000"/>
              <w:bottom w:val="nil"/>
              <w:right w:val="single" w:sz="4" w:space="0" w:color="000000"/>
            </w:tcBorders>
            <w:vAlign w:val="center"/>
          </w:tcPr>
          <w:p w:rsidR="007B0285" w:rsidRPr="00155DE3" w:rsidRDefault="007B0285" w:rsidP="00155DE3">
            <w:pPr>
              <w:spacing w:after="0" w:line="240" w:lineRule="auto"/>
              <w:ind w:left="0" w:right="0" w:firstLine="0"/>
              <w:jc w:val="left"/>
              <w:rPr>
                <w:sz w:val="20"/>
                <w:lang w:val="es-AR"/>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7B0285" w:rsidRPr="00155DE3" w:rsidRDefault="009A5C34" w:rsidP="00155DE3">
            <w:pPr>
              <w:tabs>
                <w:tab w:val="center" w:pos="379"/>
                <w:tab w:val="center" w:pos="1470"/>
                <w:tab w:val="center" w:pos="2256"/>
              </w:tabs>
              <w:spacing w:after="0" w:line="240" w:lineRule="auto"/>
              <w:ind w:left="0" w:right="0" w:firstLine="0"/>
              <w:jc w:val="left"/>
              <w:rPr>
                <w:sz w:val="20"/>
                <w:lang w:val="es-AR"/>
              </w:rPr>
            </w:pPr>
            <w:r w:rsidRPr="00155DE3">
              <w:rPr>
                <w:rFonts w:eastAsia="Calibri"/>
                <w:sz w:val="20"/>
                <w:lang w:val="es-AR"/>
              </w:rPr>
              <w:tab/>
            </w:r>
            <w:r w:rsidRPr="00155DE3">
              <w:rPr>
                <w:rFonts w:eastAsia="Calibri"/>
                <w:b/>
                <w:sz w:val="20"/>
                <w:lang w:val="es-AR"/>
              </w:rPr>
              <w:t>Ciencias</w:t>
            </w:r>
            <w:r w:rsidRPr="00155DE3">
              <w:rPr>
                <w:rFonts w:eastAsia="Calibri"/>
                <w:b/>
                <w:sz w:val="20"/>
                <w:lang w:val="es-AR"/>
              </w:rPr>
              <w:tab/>
              <w:t>Médicas II:</w:t>
            </w:r>
            <w:r w:rsidR="00CF67E0" w:rsidRPr="00155DE3">
              <w:rPr>
                <w:rFonts w:eastAsia="Calibri"/>
                <w:b/>
                <w:sz w:val="20"/>
                <w:lang w:val="es-AR"/>
              </w:rPr>
              <w:t xml:space="preserve"> </w:t>
            </w:r>
            <w:r w:rsidRPr="00155DE3">
              <w:rPr>
                <w:rFonts w:eastAsia="Calibri"/>
                <w:sz w:val="20"/>
                <w:lang w:val="es-AR"/>
              </w:rPr>
              <w:tab/>
            </w:r>
            <w:proofErr w:type="gramStart"/>
            <w:r w:rsidRPr="00155DE3">
              <w:rPr>
                <w:rFonts w:eastAsia="Calibri"/>
                <w:b/>
                <w:sz w:val="20"/>
                <w:lang w:val="es-AR"/>
              </w:rPr>
              <w:t>Fisiología  y</w:t>
            </w:r>
            <w:proofErr w:type="gramEnd"/>
          </w:p>
          <w:p w:rsidR="007B0285" w:rsidRPr="00155DE3" w:rsidRDefault="009A5C34" w:rsidP="00155DE3">
            <w:pPr>
              <w:spacing w:after="0" w:line="240" w:lineRule="auto"/>
              <w:ind w:right="0" w:firstLine="0"/>
              <w:jc w:val="left"/>
              <w:rPr>
                <w:sz w:val="20"/>
                <w:lang w:val="es-AR"/>
              </w:rPr>
            </w:pPr>
            <w:r w:rsidRPr="00155DE3">
              <w:rPr>
                <w:rFonts w:eastAsia="Calibri"/>
                <w:b/>
                <w:sz w:val="20"/>
                <w:lang w:val="es-AR"/>
              </w:rPr>
              <w:t xml:space="preserve">Fisiopatología de Tejidos, </w:t>
            </w:r>
          </w:p>
          <w:p w:rsidR="007B0285" w:rsidRPr="00155DE3" w:rsidRDefault="009A5C34" w:rsidP="00155DE3">
            <w:pPr>
              <w:spacing w:after="0" w:line="240" w:lineRule="auto"/>
              <w:ind w:right="0" w:firstLine="0"/>
              <w:jc w:val="left"/>
              <w:rPr>
                <w:sz w:val="20"/>
                <w:lang w:val="es-AR"/>
              </w:rPr>
            </w:pPr>
            <w:r w:rsidRPr="00155DE3">
              <w:rPr>
                <w:rFonts w:eastAsia="Calibri"/>
                <w:b/>
                <w:sz w:val="20"/>
                <w:lang w:val="es-AR"/>
              </w:rPr>
              <w:t xml:space="preserve">Órganos y Sistemas de </w:t>
            </w:r>
            <w:r w:rsidRPr="00155DE3">
              <w:rPr>
                <w:rFonts w:eastAsia="Calibri"/>
                <w:sz w:val="20"/>
                <w:lang w:val="es-AR"/>
              </w:rPr>
              <w:t xml:space="preserve"> </w:t>
            </w:r>
          </w:p>
          <w:p w:rsidR="007B0285" w:rsidRPr="00155DE3" w:rsidRDefault="009A5C34" w:rsidP="00155DE3">
            <w:pPr>
              <w:spacing w:after="0" w:line="240" w:lineRule="auto"/>
              <w:ind w:right="0" w:firstLine="0"/>
              <w:jc w:val="left"/>
              <w:rPr>
                <w:sz w:val="20"/>
                <w:lang w:val="es-AR"/>
              </w:rPr>
            </w:pPr>
            <w:r w:rsidRPr="00155DE3">
              <w:rPr>
                <w:rFonts w:eastAsia="Calibri"/>
                <w:b/>
                <w:sz w:val="20"/>
                <w:lang w:val="es-AR"/>
              </w:rPr>
              <w:t>Órganos</w:t>
            </w:r>
            <w:r w:rsidRPr="00155DE3">
              <w:rPr>
                <w:rFonts w:eastAsia="Calibri"/>
                <w:sz w:val="20"/>
                <w:lang w:val="es-AR"/>
              </w:rPr>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CF67E0" w:rsidRPr="00155DE3" w:rsidRDefault="00CF67E0" w:rsidP="00155DE3">
            <w:pPr>
              <w:spacing w:after="0" w:line="240" w:lineRule="auto"/>
              <w:ind w:left="186" w:right="22" w:hanging="15"/>
              <w:jc w:val="left"/>
              <w:rPr>
                <w:rFonts w:eastAsia="Calibri"/>
                <w:sz w:val="20"/>
                <w:lang w:val="es-AR"/>
              </w:rPr>
            </w:pPr>
            <w:r w:rsidRPr="00155DE3">
              <w:rPr>
                <w:rFonts w:eastAsia="Calibri"/>
                <w:sz w:val="20"/>
                <w:lang w:val="es-AR"/>
              </w:rPr>
              <w:t xml:space="preserve">- </w:t>
            </w:r>
            <w:r w:rsidR="009A5C34" w:rsidRPr="00155DE3">
              <w:rPr>
                <w:rFonts w:eastAsia="Calibri"/>
                <w:sz w:val="20"/>
                <w:lang w:val="es-AR"/>
              </w:rPr>
              <w:t xml:space="preserve">Fisiología y fisiopatología de los sistemas/aparatos endocrino, circulatorio, nervioso, </w:t>
            </w:r>
            <w:proofErr w:type="spellStart"/>
            <w:r w:rsidR="009A5C34" w:rsidRPr="00155DE3">
              <w:rPr>
                <w:rFonts w:eastAsia="Calibri"/>
                <w:sz w:val="20"/>
                <w:lang w:val="es-AR"/>
              </w:rPr>
              <w:t>ósteo</w:t>
            </w:r>
            <w:proofErr w:type="spellEnd"/>
            <w:r w:rsidR="009A5C34" w:rsidRPr="00155DE3">
              <w:rPr>
                <w:rFonts w:eastAsia="Calibri"/>
                <w:sz w:val="20"/>
                <w:lang w:val="es-AR"/>
              </w:rPr>
              <w:t>-</w:t>
            </w:r>
            <w:proofErr w:type="spellStart"/>
            <w:r w:rsidR="009A5C34" w:rsidRPr="00155DE3">
              <w:rPr>
                <w:rFonts w:eastAsia="Calibri"/>
                <w:sz w:val="20"/>
                <w:lang w:val="es-AR"/>
              </w:rPr>
              <w:t>artro</w:t>
            </w:r>
            <w:proofErr w:type="spellEnd"/>
            <w:r w:rsidR="009A5C34" w:rsidRPr="00155DE3">
              <w:rPr>
                <w:rFonts w:eastAsia="Calibri"/>
                <w:sz w:val="20"/>
                <w:lang w:val="es-AR"/>
              </w:rPr>
              <w:t xml:space="preserve">-muscular, tegumentario, respiratorio, digestivo, reproductor, excretor, etc., exceptuando el sistema inmune y la hematología - Fisiología y fisiopatología de la nutrición, el metabolismo y el medio interno - Genética humana </w:t>
            </w:r>
          </w:p>
          <w:p w:rsidR="007B0285" w:rsidRPr="00155DE3" w:rsidRDefault="009A5C34" w:rsidP="00155DE3">
            <w:pPr>
              <w:spacing w:after="0" w:line="240" w:lineRule="auto"/>
              <w:ind w:left="186" w:right="22" w:hanging="15"/>
              <w:jc w:val="left"/>
              <w:rPr>
                <w:sz w:val="20"/>
                <w:lang w:val="es-AR"/>
              </w:rPr>
            </w:pPr>
            <w:r w:rsidRPr="00155DE3">
              <w:rPr>
                <w:rFonts w:eastAsia="Calibri"/>
                <w:sz w:val="20"/>
                <w:lang w:val="es-AR"/>
              </w:rPr>
              <w:t xml:space="preserve">– Toxicología y farmacología en relación con estas disciplinas.   </w:t>
            </w:r>
          </w:p>
        </w:tc>
      </w:tr>
      <w:tr w:rsidR="007B0285" w:rsidRPr="00644BF5" w:rsidTr="00C51EB3">
        <w:tblPrEx>
          <w:tblCellMar>
            <w:bottom w:w="25" w:type="dxa"/>
          </w:tblCellMar>
        </w:tblPrEx>
        <w:trPr>
          <w:trHeight w:val="15"/>
        </w:trPr>
        <w:tc>
          <w:tcPr>
            <w:tcW w:w="1506" w:type="dxa"/>
            <w:tcBorders>
              <w:top w:val="nil"/>
              <w:left w:val="single" w:sz="4" w:space="0" w:color="000000"/>
              <w:bottom w:val="single" w:sz="4" w:space="0" w:color="000000"/>
              <w:right w:val="single" w:sz="4" w:space="0" w:color="000000"/>
            </w:tcBorders>
            <w:vAlign w:val="center"/>
          </w:tcPr>
          <w:p w:rsidR="007B0285" w:rsidRPr="00155DE3" w:rsidRDefault="007B0285" w:rsidP="00155DE3">
            <w:pPr>
              <w:spacing w:after="0" w:line="240" w:lineRule="auto"/>
              <w:ind w:left="0" w:right="0" w:firstLine="0"/>
              <w:jc w:val="left"/>
              <w:rPr>
                <w:sz w:val="20"/>
                <w:lang w:val="es-AR"/>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7B0285" w:rsidRPr="00155DE3" w:rsidRDefault="009A5C34" w:rsidP="00155DE3">
            <w:pPr>
              <w:spacing w:after="0" w:line="240" w:lineRule="auto"/>
              <w:ind w:left="2" w:right="0" w:hanging="2"/>
              <w:jc w:val="left"/>
              <w:rPr>
                <w:sz w:val="20"/>
                <w:lang w:val="es-AR"/>
              </w:rPr>
            </w:pPr>
            <w:r w:rsidRPr="00155DE3">
              <w:rPr>
                <w:rFonts w:eastAsia="Calibri"/>
                <w:b/>
                <w:sz w:val="20"/>
                <w:lang w:val="es-AR"/>
              </w:rPr>
              <w:t>Medicina Humana y Salud Pública</w:t>
            </w:r>
            <w:r w:rsidRPr="00155DE3">
              <w:rPr>
                <w:rFonts w:eastAsia="Calibri"/>
                <w:sz w:val="20"/>
                <w:lang w:val="es-AR"/>
              </w:rPr>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7B0285" w:rsidRPr="00155DE3" w:rsidRDefault="009A5C34" w:rsidP="00155DE3">
            <w:pPr>
              <w:spacing w:after="0" w:line="240" w:lineRule="auto"/>
              <w:ind w:left="0" w:right="0" w:firstLine="0"/>
              <w:jc w:val="left"/>
              <w:rPr>
                <w:sz w:val="20"/>
                <w:lang w:val="es-AR"/>
              </w:rPr>
            </w:pPr>
            <w:r w:rsidRPr="00155DE3">
              <w:rPr>
                <w:rFonts w:eastAsia="Calibri"/>
                <w:sz w:val="20"/>
                <w:lang w:val="es-AR"/>
              </w:rPr>
              <w:t xml:space="preserve">Higiene - Administración Hospitalaria - Epidemiología - </w:t>
            </w:r>
          </w:p>
          <w:p w:rsidR="007B0285" w:rsidRPr="00155DE3" w:rsidRDefault="009A5C34" w:rsidP="00155DE3">
            <w:pPr>
              <w:spacing w:after="0" w:line="240" w:lineRule="auto"/>
              <w:ind w:left="2" w:right="0" w:firstLine="0"/>
              <w:jc w:val="left"/>
              <w:rPr>
                <w:sz w:val="20"/>
                <w:lang w:val="es-AR"/>
              </w:rPr>
            </w:pPr>
            <w:r w:rsidRPr="00155DE3">
              <w:rPr>
                <w:rFonts w:eastAsia="Calibri"/>
                <w:sz w:val="20"/>
                <w:lang w:val="es-AR"/>
              </w:rPr>
              <w:t>Medicina Legal y Forense -Medicina del Trabajo - Organización y gestión sanitaria - Medicina Preventiva -</w:t>
            </w:r>
          </w:p>
          <w:p w:rsidR="007B0285" w:rsidRPr="00155DE3" w:rsidRDefault="009A5C34" w:rsidP="00155DE3">
            <w:pPr>
              <w:spacing w:after="0" w:line="240" w:lineRule="auto"/>
              <w:ind w:left="2" w:right="0" w:firstLine="0"/>
              <w:jc w:val="left"/>
              <w:rPr>
                <w:sz w:val="20"/>
                <w:lang w:val="es-AR"/>
              </w:rPr>
            </w:pPr>
            <w:r w:rsidRPr="00155DE3">
              <w:rPr>
                <w:rFonts w:eastAsia="Calibri"/>
                <w:sz w:val="20"/>
                <w:lang w:val="es-AR"/>
              </w:rPr>
              <w:t xml:space="preserve">Especialidades Médicas Clínicas y Quirúrgicas - </w:t>
            </w:r>
          </w:p>
          <w:p w:rsidR="007B0285" w:rsidRPr="00155DE3" w:rsidRDefault="009A5C34" w:rsidP="00155DE3">
            <w:pPr>
              <w:spacing w:after="0" w:line="240" w:lineRule="auto"/>
              <w:ind w:left="2" w:right="0" w:firstLine="0"/>
              <w:jc w:val="left"/>
              <w:rPr>
                <w:sz w:val="20"/>
                <w:lang w:val="es-AR"/>
              </w:rPr>
            </w:pPr>
            <w:r w:rsidRPr="00155DE3">
              <w:rPr>
                <w:rFonts w:eastAsia="Calibri"/>
                <w:sz w:val="20"/>
                <w:lang w:val="es-AR"/>
              </w:rPr>
              <w:t>Odontología - Desarrollo y Aplicación de Tratamientos Farmacológicos y de Tecnología Biomédica -</w:t>
            </w:r>
            <w:proofErr w:type="spellStart"/>
            <w:r w:rsidRPr="00155DE3">
              <w:rPr>
                <w:rFonts w:eastAsia="Calibri"/>
                <w:sz w:val="20"/>
                <w:lang w:val="es-AR"/>
              </w:rPr>
              <w:t>Farmacovigilancia</w:t>
            </w:r>
            <w:proofErr w:type="spellEnd"/>
            <w:r w:rsidRPr="00155DE3">
              <w:rPr>
                <w:rFonts w:eastAsia="Calibri"/>
                <w:sz w:val="20"/>
                <w:lang w:val="es-AR"/>
              </w:rPr>
              <w:t xml:space="preserve"> y </w:t>
            </w:r>
          </w:p>
          <w:p w:rsidR="007B0285" w:rsidRPr="00155DE3" w:rsidRDefault="009A5C34" w:rsidP="00155DE3">
            <w:pPr>
              <w:spacing w:after="0" w:line="240" w:lineRule="auto"/>
              <w:ind w:left="2" w:right="0" w:firstLine="0"/>
              <w:jc w:val="left"/>
              <w:rPr>
                <w:sz w:val="20"/>
              </w:rPr>
            </w:pPr>
            <w:proofErr w:type="spellStart"/>
            <w:r w:rsidRPr="00155DE3">
              <w:rPr>
                <w:rFonts w:eastAsia="Calibri"/>
                <w:sz w:val="20"/>
              </w:rPr>
              <w:t>Farmacoeconomía</w:t>
            </w:r>
            <w:proofErr w:type="spellEnd"/>
            <w:r w:rsidRPr="00155DE3">
              <w:rPr>
                <w:rFonts w:eastAsia="Calibri"/>
                <w:sz w:val="20"/>
              </w:rPr>
              <w:t xml:space="preserve"> - </w:t>
            </w:r>
            <w:proofErr w:type="spellStart"/>
            <w:r w:rsidRPr="00155DE3">
              <w:rPr>
                <w:rFonts w:eastAsia="Calibri"/>
                <w:sz w:val="20"/>
              </w:rPr>
              <w:t>Fisiopatología</w:t>
            </w:r>
            <w:proofErr w:type="spellEnd"/>
            <w:r w:rsidRPr="00155DE3">
              <w:rPr>
                <w:rFonts w:eastAsia="Calibri"/>
                <w:sz w:val="20"/>
              </w:rPr>
              <w:t xml:space="preserve"> Humana.  </w:t>
            </w:r>
          </w:p>
        </w:tc>
      </w:tr>
      <w:tr w:rsidR="007B0285" w:rsidRPr="00644BF5" w:rsidTr="00C51EB3">
        <w:tblPrEx>
          <w:tblCellMar>
            <w:bottom w:w="25" w:type="dxa"/>
          </w:tblCellMar>
        </w:tblPrEx>
        <w:trPr>
          <w:trHeight w:val="1296"/>
        </w:trPr>
        <w:tc>
          <w:tcPr>
            <w:tcW w:w="1506" w:type="dxa"/>
            <w:vMerge w:val="restart"/>
            <w:tcBorders>
              <w:top w:val="single" w:sz="4" w:space="0" w:color="000000"/>
              <w:left w:val="single" w:sz="4" w:space="0" w:color="000000"/>
              <w:bottom w:val="single" w:sz="4" w:space="0" w:color="000000"/>
              <w:right w:val="single" w:sz="4" w:space="0" w:color="000000"/>
            </w:tcBorders>
            <w:vAlign w:val="center"/>
          </w:tcPr>
          <w:p w:rsidR="007B0285" w:rsidRPr="00155DE3" w:rsidRDefault="009A5C34" w:rsidP="00155DE3">
            <w:pPr>
              <w:spacing w:after="0" w:line="240" w:lineRule="auto"/>
              <w:ind w:left="2" w:right="0" w:firstLine="0"/>
              <w:jc w:val="left"/>
              <w:rPr>
                <w:sz w:val="20"/>
              </w:rPr>
            </w:pPr>
            <w:r w:rsidRPr="00155DE3">
              <w:rPr>
                <w:rFonts w:eastAsia="Calibri"/>
                <w:b/>
                <w:sz w:val="20"/>
              </w:rPr>
              <w:lastRenderedPageBreak/>
              <w:t xml:space="preserve">CIENCIAS EXACTAS </w:t>
            </w:r>
            <w:r w:rsidRPr="00155DE3">
              <w:rPr>
                <w:rFonts w:eastAsia="Calibri"/>
                <w:sz w:val="20"/>
              </w:rPr>
              <w:t xml:space="preserve"> </w:t>
            </w:r>
          </w:p>
          <w:p w:rsidR="007B0285" w:rsidRPr="00155DE3" w:rsidRDefault="009A5C34" w:rsidP="00155DE3">
            <w:pPr>
              <w:spacing w:after="0" w:line="240" w:lineRule="auto"/>
              <w:ind w:left="0" w:right="0" w:firstLine="0"/>
              <w:jc w:val="left"/>
              <w:rPr>
                <w:sz w:val="20"/>
              </w:rPr>
            </w:pPr>
            <w:r w:rsidRPr="00155DE3">
              <w:rPr>
                <w:rFonts w:eastAsia="Calibri"/>
                <w:sz w:val="20"/>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7B0285" w:rsidRPr="00155DE3" w:rsidRDefault="009A5C34" w:rsidP="00155DE3">
            <w:pPr>
              <w:spacing w:after="0" w:line="240" w:lineRule="auto"/>
              <w:ind w:left="0" w:right="0" w:firstLine="0"/>
              <w:jc w:val="left"/>
              <w:rPr>
                <w:sz w:val="20"/>
              </w:rPr>
            </w:pPr>
            <w:proofErr w:type="spellStart"/>
            <w:r w:rsidRPr="00155DE3">
              <w:rPr>
                <w:rFonts w:eastAsia="Calibri"/>
                <w:b/>
                <w:sz w:val="20"/>
              </w:rPr>
              <w:t>Ciencias</w:t>
            </w:r>
            <w:proofErr w:type="spellEnd"/>
            <w:r w:rsidRPr="00155DE3">
              <w:rPr>
                <w:rFonts w:eastAsia="Calibri"/>
                <w:b/>
                <w:sz w:val="20"/>
              </w:rPr>
              <w:t xml:space="preserve"> </w:t>
            </w:r>
            <w:proofErr w:type="spellStart"/>
            <w:r w:rsidRPr="00155DE3">
              <w:rPr>
                <w:rFonts w:eastAsia="Calibri"/>
                <w:b/>
                <w:sz w:val="20"/>
              </w:rPr>
              <w:t>Físicas</w:t>
            </w:r>
            <w:proofErr w:type="spellEnd"/>
            <w:r w:rsidRPr="00155DE3">
              <w:rPr>
                <w:rFonts w:eastAsia="Calibri"/>
                <w:b/>
                <w:sz w:val="20"/>
              </w:rPr>
              <w:t xml:space="preserve">, </w:t>
            </w:r>
          </w:p>
          <w:p w:rsidR="007B0285" w:rsidRPr="00155DE3" w:rsidRDefault="009A5C34" w:rsidP="00155DE3">
            <w:pPr>
              <w:spacing w:after="0" w:line="240" w:lineRule="auto"/>
              <w:ind w:left="2" w:right="0" w:firstLine="0"/>
              <w:jc w:val="left"/>
              <w:rPr>
                <w:sz w:val="20"/>
              </w:rPr>
            </w:pPr>
            <w:proofErr w:type="spellStart"/>
            <w:r w:rsidRPr="00155DE3">
              <w:rPr>
                <w:rFonts w:eastAsia="Calibri"/>
                <w:b/>
                <w:sz w:val="20"/>
              </w:rPr>
              <w:t>Matemáticas</w:t>
            </w:r>
            <w:proofErr w:type="spellEnd"/>
            <w:r w:rsidRPr="00155DE3">
              <w:rPr>
                <w:rFonts w:eastAsia="Calibri"/>
                <w:b/>
                <w:sz w:val="20"/>
              </w:rPr>
              <w:t xml:space="preserve"> y </w:t>
            </w:r>
            <w:r w:rsidRPr="00155DE3">
              <w:rPr>
                <w:rFonts w:eastAsia="Calibri"/>
                <w:sz w:val="20"/>
              </w:rPr>
              <w:t xml:space="preserve"> </w:t>
            </w:r>
            <w:proofErr w:type="spellStart"/>
            <w:r w:rsidRPr="00155DE3">
              <w:rPr>
                <w:rFonts w:eastAsia="Calibri"/>
                <w:b/>
                <w:sz w:val="20"/>
              </w:rPr>
              <w:t>Astronómicas</w:t>
            </w:r>
            <w:proofErr w:type="spellEnd"/>
            <w:r w:rsidRPr="00155DE3">
              <w:rPr>
                <w:rFonts w:eastAsia="Calibri"/>
                <w:sz w:val="20"/>
              </w:rPr>
              <w:t xml:space="preserve">  </w:t>
            </w:r>
          </w:p>
          <w:p w:rsidR="007B0285" w:rsidRPr="00155DE3" w:rsidRDefault="009A5C34" w:rsidP="00155DE3">
            <w:pPr>
              <w:spacing w:after="0" w:line="240" w:lineRule="auto"/>
              <w:ind w:left="0" w:right="0" w:firstLine="0"/>
              <w:jc w:val="left"/>
              <w:rPr>
                <w:sz w:val="20"/>
              </w:rPr>
            </w:pPr>
            <w:r w:rsidRPr="00155DE3">
              <w:rPr>
                <w:rFonts w:eastAsia="Calibri"/>
                <w:sz w:val="20"/>
              </w:rPr>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7B0285" w:rsidRPr="00155DE3" w:rsidRDefault="009A5C34" w:rsidP="00155DE3">
            <w:pPr>
              <w:spacing w:after="0" w:line="240" w:lineRule="auto"/>
              <w:ind w:left="0" w:right="0" w:firstLine="0"/>
              <w:jc w:val="left"/>
              <w:rPr>
                <w:sz w:val="20"/>
                <w:lang w:val="es-AR"/>
              </w:rPr>
            </w:pPr>
            <w:r w:rsidRPr="00155DE3">
              <w:rPr>
                <w:rFonts w:eastAsia="Calibri"/>
                <w:sz w:val="20"/>
                <w:lang w:val="es-AR"/>
              </w:rPr>
              <w:t xml:space="preserve">Lógica General y Aplicaciones – Algebra - Análisis y Análisis Funcional - Ciencia de los Ordenadores - Geometría - Teoría de Números - Análisis de Números - Investigación Operativa - Probabilidad - Estadística - </w:t>
            </w:r>
          </w:p>
          <w:p w:rsidR="007B0285" w:rsidRPr="00155DE3" w:rsidRDefault="009A5C34" w:rsidP="00155DE3">
            <w:pPr>
              <w:spacing w:after="0" w:line="240" w:lineRule="auto"/>
              <w:ind w:left="2" w:right="0" w:firstLine="0"/>
              <w:jc w:val="left"/>
              <w:rPr>
                <w:sz w:val="20"/>
                <w:lang w:val="es-AR"/>
              </w:rPr>
            </w:pPr>
            <w:proofErr w:type="spellStart"/>
            <w:r w:rsidRPr="00155DE3">
              <w:rPr>
                <w:rFonts w:eastAsia="Calibri"/>
                <w:sz w:val="20"/>
                <w:lang w:val="es-AR"/>
              </w:rPr>
              <w:t>Biomatemáticas</w:t>
            </w:r>
            <w:proofErr w:type="spellEnd"/>
            <w:r w:rsidRPr="00155DE3">
              <w:rPr>
                <w:rFonts w:eastAsia="Calibri"/>
                <w:sz w:val="20"/>
                <w:lang w:val="es-AR"/>
              </w:rPr>
              <w:t xml:space="preserve"> -  Topología - Astronomía Óptica - Cosmología y Cosmogonía - Medio Interplanetario - </w:t>
            </w:r>
            <w:proofErr w:type="spellStart"/>
            <w:r w:rsidRPr="00155DE3">
              <w:rPr>
                <w:rFonts w:eastAsia="Calibri"/>
                <w:sz w:val="20"/>
                <w:lang w:val="es-AR"/>
              </w:rPr>
              <w:t>Planetología</w:t>
            </w:r>
            <w:proofErr w:type="spellEnd"/>
            <w:r w:rsidRPr="00155DE3">
              <w:rPr>
                <w:rFonts w:eastAsia="Calibri"/>
                <w:sz w:val="20"/>
                <w:lang w:val="es-AR"/>
              </w:rPr>
              <w:t xml:space="preserve"> - Radioastronomía - Sistema Solar - </w:t>
            </w:r>
          </w:p>
          <w:p w:rsidR="007B0285" w:rsidRPr="00155DE3" w:rsidRDefault="009A5C34" w:rsidP="00155DE3">
            <w:pPr>
              <w:spacing w:after="0" w:line="240" w:lineRule="auto"/>
              <w:ind w:left="2" w:right="0" w:firstLine="0"/>
              <w:jc w:val="left"/>
              <w:rPr>
                <w:sz w:val="20"/>
                <w:lang w:val="es-AR"/>
              </w:rPr>
            </w:pPr>
            <w:r w:rsidRPr="00155DE3">
              <w:rPr>
                <w:rFonts w:eastAsia="Calibri"/>
                <w:sz w:val="20"/>
                <w:lang w:val="es-AR"/>
              </w:rPr>
              <w:t xml:space="preserve">Acústica - Electromagnetismo - Electrónica - Mecánica -  </w:t>
            </w:r>
          </w:p>
          <w:p w:rsidR="007B0285" w:rsidRPr="00155DE3" w:rsidRDefault="009A5C34" w:rsidP="00155DE3">
            <w:pPr>
              <w:spacing w:after="0" w:line="240" w:lineRule="auto"/>
              <w:ind w:left="2" w:right="0" w:firstLine="0"/>
              <w:jc w:val="left"/>
              <w:rPr>
                <w:sz w:val="20"/>
                <w:lang w:val="es-AR"/>
              </w:rPr>
            </w:pPr>
            <w:r w:rsidRPr="00155DE3">
              <w:rPr>
                <w:rFonts w:eastAsia="Calibri"/>
                <w:sz w:val="20"/>
                <w:lang w:val="es-AR"/>
              </w:rPr>
              <w:t xml:space="preserve">Física Molecular – Biofísica – Física Atómica y Nuclear - </w:t>
            </w:r>
          </w:p>
          <w:p w:rsidR="007B0285" w:rsidRPr="00155DE3" w:rsidRDefault="009A5C34" w:rsidP="00155DE3">
            <w:pPr>
              <w:spacing w:after="0" w:line="240" w:lineRule="auto"/>
              <w:ind w:left="2" w:right="0" w:firstLine="0"/>
              <w:jc w:val="left"/>
              <w:rPr>
                <w:sz w:val="20"/>
                <w:lang w:val="es-AR"/>
              </w:rPr>
            </w:pPr>
            <w:r w:rsidRPr="00155DE3">
              <w:rPr>
                <w:rFonts w:eastAsia="Calibri"/>
                <w:sz w:val="20"/>
                <w:lang w:val="es-AR"/>
              </w:rPr>
              <w:t xml:space="preserve">Nucleónica - Óptica - Química Física - Física del Estado </w:t>
            </w:r>
          </w:p>
          <w:p w:rsidR="007B0285" w:rsidRPr="00155DE3" w:rsidRDefault="009A5C34" w:rsidP="00155DE3">
            <w:pPr>
              <w:spacing w:after="0" w:line="240" w:lineRule="auto"/>
              <w:ind w:left="2" w:right="0" w:firstLine="0"/>
              <w:jc w:val="left"/>
              <w:rPr>
                <w:sz w:val="20"/>
                <w:lang w:val="es-AR"/>
              </w:rPr>
            </w:pPr>
            <w:r w:rsidRPr="00155DE3">
              <w:rPr>
                <w:rFonts w:eastAsia="Calibri"/>
                <w:sz w:val="20"/>
                <w:lang w:val="es-AR"/>
              </w:rPr>
              <w:t xml:space="preserve">Sólido - Física Teórica - Termodinámica - Unidades y </w:t>
            </w:r>
          </w:p>
          <w:p w:rsidR="007B0285" w:rsidRPr="00155DE3" w:rsidRDefault="009A5C34" w:rsidP="00155DE3">
            <w:pPr>
              <w:spacing w:after="0" w:line="240" w:lineRule="auto"/>
              <w:ind w:left="2" w:right="0" w:firstLine="0"/>
              <w:jc w:val="left"/>
              <w:rPr>
                <w:sz w:val="20"/>
              </w:rPr>
            </w:pPr>
            <w:proofErr w:type="spellStart"/>
            <w:r w:rsidRPr="00155DE3">
              <w:rPr>
                <w:rFonts w:eastAsia="Calibri"/>
                <w:sz w:val="20"/>
              </w:rPr>
              <w:t>Constantes</w:t>
            </w:r>
            <w:proofErr w:type="spellEnd"/>
            <w:r w:rsidRPr="00155DE3">
              <w:rPr>
                <w:rFonts w:eastAsia="Calibri"/>
                <w:sz w:val="20"/>
              </w:rPr>
              <w:t xml:space="preserve"> - </w:t>
            </w:r>
            <w:proofErr w:type="spellStart"/>
            <w:r w:rsidRPr="00155DE3">
              <w:rPr>
                <w:rFonts w:eastAsia="Calibri"/>
                <w:sz w:val="20"/>
              </w:rPr>
              <w:t>Física</w:t>
            </w:r>
            <w:proofErr w:type="spellEnd"/>
            <w:r w:rsidRPr="00155DE3">
              <w:rPr>
                <w:rFonts w:eastAsia="Calibri"/>
                <w:sz w:val="20"/>
              </w:rPr>
              <w:t xml:space="preserve"> </w:t>
            </w:r>
            <w:proofErr w:type="spellStart"/>
            <w:r w:rsidRPr="00155DE3">
              <w:rPr>
                <w:rFonts w:eastAsia="Calibri"/>
                <w:sz w:val="20"/>
              </w:rPr>
              <w:t>Altas</w:t>
            </w:r>
            <w:proofErr w:type="spellEnd"/>
            <w:r w:rsidRPr="00155DE3">
              <w:rPr>
                <w:rFonts w:eastAsia="Calibri"/>
                <w:sz w:val="20"/>
              </w:rPr>
              <w:t xml:space="preserve"> </w:t>
            </w:r>
            <w:proofErr w:type="spellStart"/>
            <w:r w:rsidRPr="00155DE3">
              <w:rPr>
                <w:rFonts w:eastAsia="Calibri"/>
                <w:sz w:val="20"/>
              </w:rPr>
              <w:t>Energías</w:t>
            </w:r>
            <w:proofErr w:type="spellEnd"/>
            <w:r w:rsidRPr="00155DE3">
              <w:rPr>
                <w:rFonts w:eastAsia="Calibri"/>
                <w:sz w:val="20"/>
              </w:rPr>
              <w:t xml:space="preserve">   </w:t>
            </w:r>
          </w:p>
        </w:tc>
      </w:tr>
      <w:tr w:rsidR="007B0285" w:rsidRPr="00887219" w:rsidTr="00C51EB3">
        <w:tblPrEx>
          <w:tblCellMar>
            <w:bottom w:w="25" w:type="dxa"/>
          </w:tblCellMar>
        </w:tblPrEx>
        <w:trPr>
          <w:trHeight w:val="20"/>
        </w:trPr>
        <w:tc>
          <w:tcPr>
            <w:tcW w:w="1506" w:type="dxa"/>
            <w:vMerge/>
            <w:tcBorders>
              <w:top w:val="nil"/>
              <w:left w:val="single" w:sz="4" w:space="0" w:color="000000"/>
              <w:bottom w:val="nil"/>
              <w:right w:val="single" w:sz="4" w:space="0" w:color="000000"/>
            </w:tcBorders>
            <w:vAlign w:val="center"/>
          </w:tcPr>
          <w:p w:rsidR="007B0285" w:rsidRPr="00155DE3" w:rsidRDefault="007B0285" w:rsidP="00155DE3">
            <w:pPr>
              <w:spacing w:after="0" w:line="240" w:lineRule="auto"/>
              <w:ind w:left="0" w:right="0" w:firstLine="0"/>
              <w:jc w:val="left"/>
              <w:rPr>
                <w:sz w:val="20"/>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7B0285" w:rsidRPr="00155DE3" w:rsidRDefault="009A5C34" w:rsidP="00155DE3">
            <w:pPr>
              <w:spacing w:after="0" w:line="240" w:lineRule="auto"/>
              <w:ind w:left="0" w:right="0" w:firstLine="0"/>
              <w:jc w:val="left"/>
              <w:rPr>
                <w:sz w:val="20"/>
              </w:rPr>
            </w:pPr>
            <w:proofErr w:type="spellStart"/>
            <w:r w:rsidRPr="00155DE3">
              <w:rPr>
                <w:rFonts w:eastAsia="Calibri"/>
                <w:b/>
                <w:sz w:val="20"/>
              </w:rPr>
              <w:t>Ciencias</w:t>
            </w:r>
            <w:proofErr w:type="spellEnd"/>
            <w:r w:rsidRPr="00155DE3">
              <w:rPr>
                <w:rFonts w:eastAsia="Calibri"/>
                <w:b/>
                <w:sz w:val="20"/>
              </w:rPr>
              <w:t xml:space="preserve"> </w:t>
            </w:r>
            <w:proofErr w:type="spellStart"/>
            <w:r w:rsidRPr="00155DE3">
              <w:rPr>
                <w:rFonts w:eastAsia="Calibri"/>
                <w:b/>
                <w:sz w:val="20"/>
              </w:rPr>
              <w:t>Químicas</w:t>
            </w:r>
            <w:proofErr w:type="spellEnd"/>
            <w:r w:rsidRPr="00155DE3">
              <w:rPr>
                <w:rFonts w:eastAsia="Calibri"/>
                <w:sz w:val="20"/>
              </w:rPr>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7B0285" w:rsidRPr="00155DE3" w:rsidRDefault="009A5C34" w:rsidP="00155DE3">
            <w:pPr>
              <w:spacing w:after="0" w:line="240" w:lineRule="auto"/>
              <w:ind w:left="0" w:right="0" w:firstLine="0"/>
              <w:jc w:val="left"/>
              <w:rPr>
                <w:sz w:val="20"/>
                <w:lang w:val="es-AR"/>
              </w:rPr>
            </w:pPr>
            <w:r w:rsidRPr="00155DE3">
              <w:rPr>
                <w:rFonts w:eastAsia="Calibri"/>
                <w:sz w:val="20"/>
                <w:lang w:val="es-AR"/>
              </w:rPr>
              <w:t xml:space="preserve">Química Analítica - Química Biológica – </w:t>
            </w:r>
            <w:proofErr w:type="spellStart"/>
            <w:r w:rsidRPr="00155DE3">
              <w:rPr>
                <w:rFonts w:eastAsia="Calibri"/>
                <w:sz w:val="20"/>
                <w:lang w:val="es-AR"/>
              </w:rPr>
              <w:t>Biofisicoquímica</w:t>
            </w:r>
            <w:proofErr w:type="spellEnd"/>
            <w:r w:rsidRPr="00155DE3">
              <w:rPr>
                <w:rFonts w:eastAsia="Calibri"/>
                <w:sz w:val="20"/>
                <w:lang w:val="es-AR"/>
              </w:rPr>
              <w:t xml:space="preserve"> </w:t>
            </w:r>
          </w:p>
          <w:p w:rsidR="007B0285" w:rsidRPr="00155DE3" w:rsidRDefault="009A5C34" w:rsidP="00155DE3">
            <w:pPr>
              <w:spacing w:after="0" w:line="240" w:lineRule="auto"/>
              <w:ind w:left="2" w:right="0" w:firstLine="0"/>
              <w:jc w:val="left"/>
              <w:rPr>
                <w:sz w:val="20"/>
                <w:lang w:val="es-AR"/>
              </w:rPr>
            </w:pPr>
            <w:r w:rsidRPr="00155DE3">
              <w:rPr>
                <w:rFonts w:eastAsia="Calibri"/>
                <w:sz w:val="20"/>
                <w:lang w:val="es-AR"/>
              </w:rPr>
              <w:t xml:space="preserve">- Química Inorgánica - Química Macromolecular - </w:t>
            </w:r>
          </w:p>
          <w:p w:rsidR="007B0285" w:rsidRPr="00155DE3" w:rsidRDefault="009A5C34" w:rsidP="00155DE3">
            <w:pPr>
              <w:spacing w:after="0" w:line="240" w:lineRule="auto"/>
              <w:ind w:left="2" w:right="0" w:firstLine="0"/>
              <w:jc w:val="left"/>
              <w:rPr>
                <w:sz w:val="20"/>
                <w:lang w:val="es-AR"/>
              </w:rPr>
            </w:pPr>
            <w:r w:rsidRPr="00155DE3">
              <w:rPr>
                <w:rFonts w:eastAsia="Calibri"/>
                <w:sz w:val="20"/>
                <w:lang w:val="es-AR"/>
              </w:rPr>
              <w:t xml:space="preserve">Química Nuclear - Química Orgánica - Química Farmacéutica. Química Medicinal - Química de Materiales.   </w:t>
            </w:r>
          </w:p>
        </w:tc>
      </w:tr>
      <w:tr w:rsidR="007B0285" w:rsidRPr="00887219" w:rsidTr="00C51EB3">
        <w:tblPrEx>
          <w:tblCellMar>
            <w:bottom w:w="25" w:type="dxa"/>
          </w:tblCellMar>
        </w:tblPrEx>
        <w:trPr>
          <w:trHeight w:val="20"/>
        </w:trPr>
        <w:tc>
          <w:tcPr>
            <w:tcW w:w="1506" w:type="dxa"/>
            <w:vMerge/>
            <w:tcBorders>
              <w:top w:val="nil"/>
              <w:left w:val="single" w:sz="4" w:space="0" w:color="000000"/>
              <w:bottom w:val="single" w:sz="4" w:space="0" w:color="000000"/>
              <w:right w:val="single" w:sz="4" w:space="0" w:color="000000"/>
            </w:tcBorders>
            <w:vAlign w:val="center"/>
          </w:tcPr>
          <w:p w:rsidR="007B0285" w:rsidRPr="00155DE3" w:rsidRDefault="007B0285" w:rsidP="00155DE3">
            <w:pPr>
              <w:spacing w:after="0" w:line="240" w:lineRule="auto"/>
              <w:ind w:left="0" w:right="0" w:firstLine="0"/>
              <w:jc w:val="left"/>
              <w:rPr>
                <w:sz w:val="20"/>
                <w:lang w:val="es-AR"/>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7B0285" w:rsidRPr="00155DE3" w:rsidRDefault="009A5C34" w:rsidP="00155DE3">
            <w:pPr>
              <w:spacing w:after="0" w:line="240" w:lineRule="auto"/>
              <w:ind w:left="67" w:right="0" w:hanging="2"/>
              <w:jc w:val="left"/>
              <w:rPr>
                <w:sz w:val="20"/>
                <w:lang w:val="es-AR"/>
              </w:rPr>
            </w:pPr>
            <w:r w:rsidRPr="00155DE3">
              <w:rPr>
                <w:rFonts w:eastAsia="Calibri"/>
                <w:b/>
                <w:sz w:val="20"/>
                <w:lang w:val="es-AR"/>
              </w:rPr>
              <w:t xml:space="preserve">Ciencias de la Tierra e </w:t>
            </w:r>
            <w:proofErr w:type="spellStart"/>
            <w:r w:rsidRPr="00155DE3">
              <w:rPr>
                <w:rFonts w:eastAsia="Calibri"/>
                <w:b/>
                <w:sz w:val="20"/>
                <w:lang w:val="es-AR"/>
              </w:rPr>
              <w:t>Hidro</w:t>
            </w:r>
            <w:proofErr w:type="spellEnd"/>
            <w:r w:rsidRPr="00155DE3">
              <w:rPr>
                <w:rFonts w:eastAsia="Calibri"/>
                <w:b/>
                <w:sz w:val="20"/>
                <w:lang w:val="es-AR"/>
              </w:rPr>
              <w:t>-atmosféricas</w:t>
            </w:r>
            <w:r w:rsidRPr="00155DE3">
              <w:rPr>
                <w:rFonts w:eastAsia="Calibri"/>
                <w:sz w:val="20"/>
                <w:lang w:val="es-AR"/>
              </w:rPr>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7B0285" w:rsidRPr="00155DE3" w:rsidRDefault="009A5C34" w:rsidP="00155DE3">
            <w:pPr>
              <w:spacing w:after="0" w:line="240" w:lineRule="auto"/>
              <w:ind w:left="67" w:right="0" w:hanging="2"/>
              <w:jc w:val="left"/>
              <w:rPr>
                <w:sz w:val="20"/>
                <w:lang w:val="es-AR"/>
              </w:rPr>
            </w:pPr>
            <w:r w:rsidRPr="00155DE3">
              <w:rPr>
                <w:rFonts w:eastAsia="Calibri"/>
                <w:sz w:val="20"/>
                <w:lang w:val="es-AR"/>
              </w:rPr>
              <w:t xml:space="preserve">Ciencias de la Atmósfera - Climatología - Geodesia - Geología - Geoquímica - Geomorfología - Geofísica - Hidrología - </w:t>
            </w:r>
            <w:proofErr w:type="spellStart"/>
            <w:r w:rsidRPr="00155DE3">
              <w:rPr>
                <w:rFonts w:eastAsia="Calibri"/>
                <w:sz w:val="20"/>
                <w:lang w:val="es-AR"/>
              </w:rPr>
              <w:t>Geotécnia</w:t>
            </w:r>
            <w:proofErr w:type="spellEnd"/>
            <w:r w:rsidRPr="00155DE3">
              <w:rPr>
                <w:rFonts w:eastAsia="Calibri"/>
                <w:sz w:val="20"/>
                <w:lang w:val="es-AR"/>
              </w:rPr>
              <w:t xml:space="preserve"> - Meteorología - Oceanografía - Ciencias del Suelo – Paleontología  </w:t>
            </w:r>
          </w:p>
        </w:tc>
      </w:tr>
      <w:tr w:rsidR="00D050A3" w:rsidRPr="00644BF5" w:rsidTr="00C51EB3">
        <w:tblPrEx>
          <w:tblCellMar>
            <w:bottom w:w="25" w:type="dxa"/>
          </w:tblCellMar>
        </w:tblPrEx>
        <w:trPr>
          <w:trHeight w:val="243"/>
        </w:trPr>
        <w:tc>
          <w:tcPr>
            <w:tcW w:w="1506" w:type="dxa"/>
            <w:vMerge w:val="restart"/>
            <w:tcBorders>
              <w:top w:val="single" w:sz="4" w:space="0" w:color="000000"/>
              <w:left w:val="single" w:sz="4" w:space="0" w:color="000000"/>
              <w:right w:val="single" w:sz="4" w:space="0" w:color="000000"/>
            </w:tcBorders>
            <w:vAlign w:val="center"/>
          </w:tcPr>
          <w:p w:rsidR="00D050A3" w:rsidRPr="00155DE3" w:rsidRDefault="00D050A3" w:rsidP="00155DE3">
            <w:pPr>
              <w:spacing w:after="0" w:line="240" w:lineRule="auto"/>
              <w:ind w:left="70" w:right="0" w:hanging="2"/>
              <w:jc w:val="left"/>
              <w:rPr>
                <w:rFonts w:eastAsia="Calibri"/>
                <w:b/>
                <w:sz w:val="20"/>
              </w:rPr>
            </w:pPr>
            <w:r w:rsidRPr="00155DE3">
              <w:rPr>
                <w:rFonts w:eastAsia="Calibri"/>
                <w:b/>
                <w:sz w:val="20"/>
              </w:rPr>
              <w:t>CIENCIAS</w:t>
            </w:r>
          </w:p>
          <w:p w:rsidR="00D050A3" w:rsidRPr="00155DE3" w:rsidRDefault="00D050A3" w:rsidP="00155DE3">
            <w:pPr>
              <w:spacing w:after="0" w:line="240" w:lineRule="auto"/>
              <w:ind w:left="70" w:right="0" w:hanging="2"/>
              <w:jc w:val="left"/>
              <w:rPr>
                <w:sz w:val="20"/>
              </w:rPr>
            </w:pPr>
            <w:r w:rsidRPr="00155DE3">
              <w:rPr>
                <w:rFonts w:eastAsia="Calibri"/>
                <w:b/>
                <w:sz w:val="20"/>
              </w:rPr>
              <w:t xml:space="preserve">SOCIALES y HUMANAS </w:t>
            </w:r>
            <w:r w:rsidRPr="00155DE3">
              <w:rPr>
                <w:rFonts w:eastAsia="Calibri"/>
                <w:sz w:val="20"/>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D050A3" w:rsidRPr="00155DE3" w:rsidRDefault="00D050A3" w:rsidP="00155DE3">
            <w:pPr>
              <w:spacing w:after="0" w:line="240" w:lineRule="auto"/>
              <w:ind w:left="67" w:right="0" w:hanging="2"/>
              <w:jc w:val="left"/>
              <w:rPr>
                <w:sz w:val="20"/>
                <w:lang w:val="es-AR"/>
              </w:rPr>
            </w:pPr>
            <w:r w:rsidRPr="00155DE3">
              <w:rPr>
                <w:rFonts w:eastAsia="Calibri"/>
                <w:b/>
                <w:sz w:val="20"/>
                <w:lang w:val="es-AR"/>
              </w:rPr>
              <w:t xml:space="preserve">Ciencias Económicas, </w:t>
            </w:r>
            <w:r w:rsidRPr="00155DE3">
              <w:rPr>
                <w:rFonts w:eastAsia="Calibri"/>
                <w:sz w:val="20"/>
                <w:lang w:val="es-AR"/>
              </w:rPr>
              <w:t xml:space="preserve"> </w:t>
            </w:r>
            <w:r w:rsidRPr="00155DE3">
              <w:rPr>
                <w:rFonts w:eastAsia="Calibri"/>
                <w:b/>
                <w:sz w:val="20"/>
                <w:lang w:val="es-AR"/>
              </w:rPr>
              <w:t>Derecho y Hábitat</w:t>
            </w:r>
            <w:r w:rsidRPr="00155DE3">
              <w:rPr>
                <w:rFonts w:eastAsia="Calibri"/>
                <w:sz w:val="20"/>
                <w:lang w:val="es-AR"/>
              </w:rPr>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D050A3" w:rsidRPr="00155DE3" w:rsidRDefault="00D050A3" w:rsidP="00155DE3">
            <w:pPr>
              <w:spacing w:after="0" w:line="240" w:lineRule="auto"/>
              <w:ind w:left="65" w:right="0" w:firstLine="0"/>
              <w:jc w:val="left"/>
              <w:rPr>
                <w:sz w:val="20"/>
                <w:lang w:val="es-AR"/>
              </w:rPr>
            </w:pPr>
            <w:r w:rsidRPr="00155DE3">
              <w:rPr>
                <w:rFonts w:eastAsia="Calibri"/>
                <w:sz w:val="20"/>
                <w:lang w:val="es-AR"/>
              </w:rPr>
              <w:t xml:space="preserve">Política Fiscal y Hacienda Pública nacionales - Econometría -  </w:t>
            </w:r>
          </w:p>
          <w:p w:rsidR="00D050A3" w:rsidRPr="00155DE3" w:rsidRDefault="00D050A3" w:rsidP="00155DE3">
            <w:pPr>
              <w:spacing w:after="0" w:line="240" w:lineRule="auto"/>
              <w:ind w:left="67" w:right="0" w:firstLine="0"/>
              <w:jc w:val="left"/>
              <w:rPr>
                <w:sz w:val="20"/>
                <w:lang w:val="es-AR"/>
              </w:rPr>
            </w:pPr>
            <w:r w:rsidRPr="00155DE3">
              <w:rPr>
                <w:rFonts w:eastAsia="Calibri"/>
                <w:sz w:val="20"/>
                <w:lang w:val="es-AR"/>
              </w:rPr>
              <w:t xml:space="preserve">Contabilidad Econométrica - Contabilidad Económica –  Economía - Organización Industrial y Políticas Gubernamentales - Economía Internacional - Organización y Dirección de Empresas - Economía </w:t>
            </w:r>
          </w:p>
          <w:p w:rsidR="00D050A3" w:rsidRPr="00155DE3" w:rsidRDefault="00D050A3" w:rsidP="00155DE3">
            <w:pPr>
              <w:spacing w:after="0" w:line="240" w:lineRule="auto"/>
              <w:ind w:left="67" w:right="0" w:firstLine="0"/>
              <w:jc w:val="left"/>
              <w:rPr>
                <w:sz w:val="20"/>
                <w:lang w:val="es-AR"/>
              </w:rPr>
            </w:pPr>
            <w:r w:rsidRPr="00155DE3">
              <w:rPr>
                <w:rFonts w:eastAsia="Calibri"/>
                <w:sz w:val="20"/>
                <w:lang w:val="es-AR"/>
              </w:rPr>
              <w:t xml:space="preserve">Sectorial - Demografía – Geografía Económica - Ciencias </w:t>
            </w:r>
          </w:p>
          <w:p w:rsidR="00D050A3" w:rsidRPr="00155DE3" w:rsidRDefault="00D050A3" w:rsidP="00155DE3">
            <w:pPr>
              <w:spacing w:after="0" w:line="240" w:lineRule="auto"/>
              <w:ind w:left="67" w:right="0" w:firstLine="0"/>
              <w:jc w:val="left"/>
              <w:rPr>
                <w:sz w:val="20"/>
                <w:lang w:val="es-AR"/>
              </w:rPr>
            </w:pPr>
            <w:r w:rsidRPr="00155DE3">
              <w:rPr>
                <w:rFonts w:eastAsia="Calibri"/>
                <w:sz w:val="20"/>
                <w:lang w:val="es-AR"/>
              </w:rPr>
              <w:t xml:space="preserve">Jurídicas - Teoría y Métodos Generales del Derecho - </w:t>
            </w:r>
          </w:p>
          <w:p w:rsidR="00D050A3" w:rsidRPr="00155DE3" w:rsidRDefault="00D050A3" w:rsidP="00155DE3">
            <w:pPr>
              <w:spacing w:after="0" w:line="240" w:lineRule="auto"/>
              <w:ind w:left="67" w:right="0" w:firstLine="0"/>
              <w:jc w:val="left"/>
              <w:rPr>
                <w:sz w:val="20"/>
                <w:lang w:val="es-AR"/>
              </w:rPr>
            </w:pPr>
            <w:r w:rsidRPr="00155DE3">
              <w:rPr>
                <w:rFonts w:eastAsia="Calibri"/>
                <w:sz w:val="20"/>
                <w:lang w:val="es-AR"/>
              </w:rPr>
              <w:t xml:space="preserve">Derecho Internacional - Organización Jurídica - </w:t>
            </w:r>
          </w:p>
          <w:p w:rsidR="00D050A3" w:rsidRPr="00155DE3" w:rsidRDefault="00D050A3" w:rsidP="00155DE3">
            <w:pPr>
              <w:spacing w:after="0" w:line="240" w:lineRule="auto"/>
              <w:ind w:left="67" w:right="0" w:firstLine="0"/>
              <w:jc w:val="left"/>
              <w:rPr>
                <w:sz w:val="20"/>
                <w:lang w:val="es-AR"/>
              </w:rPr>
            </w:pPr>
            <w:r w:rsidRPr="00155DE3">
              <w:rPr>
                <w:rFonts w:eastAsia="Calibri"/>
                <w:sz w:val="20"/>
                <w:lang w:val="es-AR"/>
              </w:rPr>
              <w:t xml:space="preserve">Legislación y Leyes Nacionales- Arquitectura y </w:t>
            </w:r>
          </w:p>
          <w:p w:rsidR="00D050A3" w:rsidRPr="00155DE3" w:rsidRDefault="00D050A3" w:rsidP="00155DE3">
            <w:pPr>
              <w:spacing w:after="0" w:line="240" w:lineRule="auto"/>
              <w:ind w:left="67" w:right="0" w:firstLine="0"/>
              <w:jc w:val="left"/>
              <w:rPr>
                <w:sz w:val="20"/>
                <w:lang w:val="es-AR"/>
              </w:rPr>
            </w:pPr>
            <w:r w:rsidRPr="00155DE3">
              <w:rPr>
                <w:rFonts w:eastAsia="Calibri"/>
                <w:sz w:val="20"/>
                <w:lang w:val="es-AR"/>
              </w:rPr>
              <w:t xml:space="preserve">Urbanismo – Vivienda social/saludable – Arquitectura y  </w:t>
            </w:r>
          </w:p>
          <w:p w:rsidR="00D050A3" w:rsidRPr="00155DE3" w:rsidRDefault="00D050A3" w:rsidP="00155DE3">
            <w:pPr>
              <w:spacing w:after="0" w:line="240" w:lineRule="auto"/>
              <w:ind w:left="67" w:right="0" w:firstLine="0"/>
              <w:jc w:val="left"/>
              <w:rPr>
                <w:sz w:val="20"/>
              </w:rPr>
            </w:pPr>
            <w:proofErr w:type="spellStart"/>
            <w:r w:rsidRPr="00155DE3">
              <w:rPr>
                <w:rFonts w:eastAsia="Calibri"/>
                <w:sz w:val="20"/>
              </w:rPr>
              <w:t>Urbanismo</w:t>
            </w:r>
            <w:proofErr w:type="spellEnd"/>
            <w:r w:rsidRPr="00155DE3">
              <w:rPr>
                <w:rFonts w:eastAsia="Calibri"/>
                <w:sz w:val="20"/>
              </w:rPr>
              <w:t xml:space="preserve"> - </w:t>
            </w:r>
            <w:proofErr w:type="spellStart"/>
            <w:r w:rsidRPr="00155DE3">
              <w:rPr>
                <w:rFonts w:eastAsia="Calibri"/>
                <w:sz w:val="20"/>
              </w:rPr>
              <w:t>Desarrollo</w:t>
            </w:r>
            <w:proofErr w:type="spellEnd"/>
            <w:r w:rsidRPr="00155DE3">
              <w:rPr>
                <w:rFonts w:eastAsia="Calibri"/>
                <w:sz w:val="20"/>
              </w:rPr>
              <w:t>/</w:t>
            </w:r>
            <w:proofErr w:type="spellStart"/>
            <w:r w:rsidRPr="00155DE3">
              <w:rPr>
                <w:rFonts w:eastAsia="Calibri"/>
                <w:sz w:val="20"/>
              </w:rPr>
              <w:t>Ordenamiento</w:t>
            </w:r>
            <w:proofErr w:type="spellEnd"/>
            <w:r w:rsidRPr="00155DE3">
              <w:rPr>
                <w:rFonts w:eastAsia="Calibri"/>
                <w:sz w:val="20"/>
              </w:rPr>
              <w:t xml:space="preserve"> Territorial -  </w:t>
            </w:r>
          </w:p>
        </w:tc>
      </w:tr>
      <w:tr w:rsidR="00D050A3" w:rsidRPr="00887219" w:rsidTr="00C51EB3">
        <w:tblPrEx>
          <w:tblCellMar>
            <w:bottom w:w="25" w:type="dxa"/>
          </w:tblCellMar>
        </w:tblPrEx>
        <w:trPr>
          <w:trHeight w:val="20"/>
        </w:trPr>
        <w:tc>
          <w:tcPr>
            <w:tcW w:w="1506" w:type="dxa"/>
            <w:vMerge/>
            <w:tcBorders>
              <w:left w:val="single" w:sz="4" w:space="0" w:color="000000"/>
              <w:right w:val="single" w:sz="4" w:space="0" w:color="000000"/>
            </w:tcBorders>
            <w:vAlign w:val="center"/>
          </w:tcPr>
          <w:p w:rsidR="00D050A3" w:rsidRPr="00155DE3" w:rsidRDefault="00D050A3" w:rsidP="00155DE3">
            <w:pPr>
              <w:spacing w:after="0" w:line="240" w:lineRule="auto"/>
              <w:ind w:left="0" w:right="0" w:firstLine="0"/>
              <w:jc w:val="left"/>
              <w:rPr>
                <w:sz w:val="20"/>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D050A3" w:rsidRPr="00155DE3" w:rsidRDefault="00D050A3" w:rsidP="00155DE3">
            <w:pPr>
              <w:tabs>
                <w:tab w:val="center" w:pos="2180"/>
              </w:tabs>
              <w:spacing w:after="0" w:line="240" w:lineRule="auto"/>
              <w:ind w:left="0" w:right="0" w:firstLine="0"/>
              <w:jc w:val="left"/>
              <w:rPr>
                <w:sz w:val="20"/>
              </w:rPr>
            </w:pPr>
            <w:proofErr w:type="spellStart"/>
            <w:r w:rsidRPr="00155DE3">
              <w:rPr>
                <w:rFonts w:eastAsia="Calibri"/>
                <w:b/>
                <w:sz w:val="20"/>
              </w:rPr>
              <w:t>Ciencias</w:t>
            </w:r>
            <w:proofErr w:type="spellEnd"/>
            <w:r w:rsidRPr="00155DE3">
              <w:rPr>
                <w:rFonts w:eastAsia="Calibri"/>
                <w:b/>
                <w:sz w:val="20"/>
              </w:rPr>
              <w:t xml:space="preserve"> </w:t>
            </w:r>
            <w:proofErr w:type="spellStart"/>
            <w:r w:rsidRPr="00155DE3">
              <w:rPr>
                <w:rFonts w:eastAsia="Calibri"/>
                <w:b/>
                <w:sz w:val="20"/>
              </w:rPr>
              <w:t>Humanas</w:t>
            </w:r>
            <w:proofErr w:type="spellEnd"/>
            <w:r w:rsidRPr="00155DE3">
              <w:rPr>
                <w:rFonts w:eastAsia="Calibri"/>
                <w:sz w:val="20"/>
              </w:rPr>
              <w:t xml:space="preserve">  </w:t>
            </w:r>
            <w:r w:rsidRPr="00155DE3">
              <w:rPr>
                <w:rFonts w:eastAsia="Calibri"/>
                <w:sz w:val="20"/>
              </w:rPr>
              <w:tab/>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D050A3" w:rsidRPr="00155DE3" w:rsidRDefault="00D050A3" w:rsidP="00155DE3">
            <w:pPr>
              <w:spacing w:after="0" w:line="240" w:lineRule="auto"/>
              <w:ind w:left="72" w:right="0" w:firstLine="0"/>
              <w:jc w:val="left"/>
              <w:rPr>
                <w:sz w:val="20"/>
                <w:lang w:val="es-AR"/>
              </w:rPr>
            </w:pPr>
            <w:r w:rsidRPr="00155DE3">
              <w:rPr>
                <w:rFonts w:eastAsia="Calibri"/>
                <w:sz w:val="20"/>
                <w:lang w:val="es-AR"/>
              </w:rPr>
              <w:t xml:space="preserve">Arqueología – Filosofía – Geografía – Historia – </w:t>
            </w:r>
            <w:proofErr w:type="gramStart"/>
            <w:r w:rsidRPr="00155DE3">
              <w:rPr>
                <w:rFonts w:eastAsia="Calibri"/>
                <w:sz w:val="20"/>
                <w:lang w:val="es-AR"/>
              </w:rPr>
              <w:t>Lingüística  –</w:t>
            </w:r>
            <w:proofErr w:type="gramEnd"/>
            <w:r w:rsidRPr="00155DE3">
              <w:rPr>
                <w:rFonts w:eastAsia="Calibri"/>
                <w:sz w:val="20"/>
                <w:lang w:val="es-AR"/>
              </w:rPr>
              <w:t xml:space="preserve">  </w:t>
            </w:r>
          </w:p>
          <w:p w:rsidR="00D050A3" w:rsidRPr="00155DE3" w:rsidRDefault="00D050A3" w:rsidP="00155DE3">
            <w:pPr>
              <w:spacing w:after="0" w:line="240" w:lineRule="auto"/>
              <w:ind w:left="74" w:right="0" w:firstLine="0"/>
              <w:jc w:val="left"/>
              <w:rPr>
                <w:sz w:val="20"/>
                <w:lang w:val="es-AR"/>
              </w:rPr>
            </w:pPr>
            <w:r w:rsidRPr="00155DE3">
              <w:rPr>
                <w:rFonts w:eastAsia="Calibri"/>
                <w:sz w:val="20"/>
                <w:lang w:val="es-AR"/>
              </w:rPr>
              <w:t xml:space="preserve">Antropología Lingüística - Filología – Crítica Literaria –  Artes/Artes Combinadas  </w:t>
            </w:r>
          </w:p>
        </w:tc>
      </w:tr>
      <w:tr w:rsidR="00D050A3" w:rsidRPr="00887219" w:rsidTr="00CF67E0">
        <w:tblPrEx>
          <w:tblCellMar>
            <w:bottom w:w="25" w:type="dxa"/>
          </w:tblCellMar>
        </w:tblPrEx>
        <w:trPr>
          <w:trHeight w:val="20"/>
        </w:trPr>
        <w:tc>
          <w:tcPr>
            <w:tcW w:w="1506" w:type="dxa"/>
            <w:vMerge/>
            <w:tcBorders>
              <w:left w:val="single" w:sz="4" w:space="0" w:color="000000"/>
              <w:bottom w:val="single" w:sz="4" w:space="0" w:color="000000"/>
              <w:right w:val="single" w:sz="4" w:space="0" w:color="000000"/>
            </w:tcBorders>
            <w:vAlign w:val="center"/>
          </w:tcPr>
          <w:p w:rsidR="00D050A3" w:rsidRPr="00155DE3" w:rsidRDefault="00D050A3" w:rsidP="00155DE3">
            <w:pPr>
              <w:spacing w:after="0" w:line="240" w:lineRule="auto"/>
              <w:ind w:left="0" w:right="0" w:firstLine="0"/>
              <w:jc w:val="left"/>
              <w:rPr>
                <w:sz w:val="20"/>
                <w:lang w:val="es-AR"/>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D050A3" w:rsidRPr="00155DE3" w:rsidRDefault="00D050A3" w:rsidP="00155DE3">
            <w:pPr>
              <w:tabs>
                <w:tab w:val="center" w:pos="2180"/>
              </w:tabs>
              <w:spacing w:after="0" w:line="240" w:lineRule="auto"/>
              <w:ind w:left="0" w:right="0" w:firstLine="0"/>
              <w:jc w:val="left"/>
              <w:rPr>
                <w:sz w:val="20"/>
              </w:rPr>
            </w:pPr>
            <w:proofErr w:type="spellStart"/>
            <w:r w:rsidRPr="00155DE3">
              <w:rPr>
                <w:rFonts w:eastAsia="Calibri"/>
                <w:b/>
                <w:sz w:val="20"/>
              </w:rPr>
              <w:t>Ciencias</w:t>
            </w:r>
            <w:proofErr w:type="spellEnd"/>
            <w:r w:rsidRPr="00155DE3">
              <w:rPr>
                <w:rFonts w:eastAsia="Calibri"/>
                <w:b/>
                <w:sz w:val="20"/>
              </w:rPr>
              <w:t xml:space="preserve"> </w:t>
            </w:r>
            <w:proofErr w:type="spellStart"/>
            <w:r w:rsidRPr="00155DE3">
              <w:rPr>
                <w:rFonts w:eastAsia="Calibri"/>
                <w:b/>
                <w:sz w:val="20"/>
              </w:rPr>
              <w:t>Sociales</w:t>
            </w:r>
            <w:proofErr w:type="spellEnd"/>
            <w:r w:rsidRPr="00155DE3">
              <w:rPr>
                <w:rFonts w:eastAsia="Calibri"/>
                <w:sz w:val="20"/>
              </w:rPr>
              <w:t xml:space="preserve">  </w:t>
            </w:r>
            <w:r w:rsidRPr="00155DE3">
              <w:rPr>
                <w:rFonts w:eastAsia="Calibri"/>
                <w:sz w:val="20"/>
              </w:rPr>
              <w:tab/>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D050A3" w:rsidRPr="00155DE3" w:rsidRDefault="00D050A3" w:rsidP="00155DE3">
            <w:pPr>
              <w:spacing w:after="0" w:line="240" w:lineRule="auto"/>
              <w:ind w:left="74" w:right="0" w:hanging="2"/>
              <w:jc w:val="left"/>
              <w:rPr>
                <w:sz w:val="20"/>
                <w:lang w:val="es-AR"/>
              </w:rPr>
            </w:pPr>
            <w:r w:rsidRPr="00155DE3">
              <w:rPr>
                <w:rFonts w:eastAsia="Calibri"/>
                <w:sz w:val="20"/>
                <w:lang w:val="es-AR"/>
              </w:rPr>
              <w:t xml:space="preserve">Antropología (Cultural, Social) - Ciencia Política  - Demografía - Ciencias de la Educación - Psicología - Psicopedagogía - Sociología – Ciencias de la Comunicación   </w:t>
            </w:r>
          </w:p>
        </w:tc>
      </w:tr>
      <w:tr w:rsidR="007B0285" w:rsidRPr="00887219" w:rsidTr="00C51EB3">
        <w:tblPrEx>
          <w:tblCellMar>
            <w:bottom w:w="25" w:type="dxa"/>
          </w:tblCellMar>
        </w:tblPrEx>
        <w:trPr>
          <w:trHeight w:val="20"/>
        </w:trPr>
        <w:tc>
          <w:tcPr>
            <w:tcW w:w="1506" w:type="dxa"/>
            <w:vMerge w:val="restart"/>
            <w:tcBorders>
              <w:top w:val="single" w:sz="4" w:space="0" w:color="000000"/>
              <w:left w:val="single" w:sz="4" w:space="0" w:color="000000"/>
              <w:bottom w:val="single" w:sz="4" w:space="0" w:color="000000"/>
              <w:right w:val="single" w:sz="4" w:space="0" w:color="000000"/>
            </w:tcBorders>
            <w:vAlign w:val="center"/>
          </w:tcPr>
          <w:p w:rsidR="007B0285" w:rsidRPr="00155DE3" w:rsidRDefault="009A5C34" w:rsidP="00155DE3">
            <w:pPr>
              <w:spacing w:after="0" w:line="240" w:lineRule="auto"/>
              <w:ind w:left="75" w:right="0" w:firstLine="0"/>
              <w:jc w:val="left"/>
              <w:rPr>
                <w:sz w:val="20"/>
              </w:rPr>
            </w:pPr>
            <w:r w:rsidRPr="00155DE3">
              <w:rPr>
                <w:rFonts w:eastAsia="Calibri"/>
                <w:b/>
                <w:sz w:val="20"/>
              </w:rPr>
              <w:t xml:space="preserve">TECNOLÓGICAS </w:t>
            </w:r>
            <w:r w:rsidRPr="00155DE3">
              <w:rPr>
                <w:rFonts w:eastAsia="Calibri"/>
                <w:sz w:val="20"/>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7B0285" w:rsidRPr="00155DE3" w:rsidRDefault="009A5C34" w:rsidP="00155DE3">
            <w:pPr>
              <w:spacing w:after="0" w:line="240" w:lineRule="auto"/>
              <w:ind w:left="0" w:right="66" w:firstLine="0"/>
              <w:jc w:val="left"/>
              <w:rPr>
                <w:sz w:val="20"/>
              </w:rPr>
            </w:pPr>
            <w:r w:rsidRPr="00155DE3">
              <w:rPr>
                <w:rFonts w:eastAsia="Calibri"/>
                <w:b/>
                <w:sz w:val="20"/>
              </w:rPr>
              <w:t xml:space="preserve">y </w:t>
            </w:r>
            <w:proofErr w:type="spellStart"/>
            <w:r w:rsidRPr="00155DE3">
              <w:rPr>
                <w:rFonts w:eastAsia="Calibri"/>
                <w:b/>
                <w:sz w:val="20"/>
              </w:rPr>
              <w:t>Tecnología</w:t>
            </w:r>
            <w:proofErr w:type="spellEnd"/>
            <w:r w:rsidR="00C51EB3" w:rsidRPr="00155DE3">
              <w:rPr>
                <w:rFonts w:eastAsia="Calibri"/>
                <w:b/>
                <w:sz w:val="20"/>
              </w:rPr>
              <w:t xml:space="preserve"> </w:t>
            </w:r>
            <w:proofErr w:type="spellStart"/>
            <w:r w:rsidRPr="00155DE3">
              <w:rPr>
                <w:rFonts w:eastAsia="Calibri"/>
                <w:b/>
                <w:sz w:val="20"/>
              </w:rPr>
              <w:t>Agraria</w:t>
            </w:r>
            <w:proofErr w:type="spellEnd"/>
            <w:r w:rsidRPr="00155DE3">
              <w:rPr>
                <w:rFonts w:eastAsia="Calibri"/>
                <w:b/>
                <w:sz w:val="20"/>
              </w:rPr>
              <w:t xml:space="preserve"> </w:t>
            </w:r>
            <w:proofErr w:type="spellStart"/>
            <w:r w:rsidRPr="00155DE3">
              <w:rPr>
                <w:rFonts w:eastAsia="Calibri"/>
                <w:b/>
                <w:sz w:val="20"/>
              </w:rPr>
              <w:t>Forestal</w:t>
            </w:r>
            <w:proofErr w:type="spellEnd"/>
            <w:r w:rsidRPr="00155DE3">
              <w:rPr>
                <w:rFonts w:eastAsia="Calibri"/>
                <w:sz w:val="20"/>
              </w:rPr>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7B0285" w:rsidRPr="00155DE3" w:rsidRDefault="009A5C34" w:rsidP="00155DE3">
            <w:pPr>
              <w:spacing w:after="0" w:line="240" w:lineRule="auto"/>
              <w:ind w:left="74" w:right="0" w:hanging="91"/>
              <w:jc w:val="left"/>
              <w:rPr>
                <w:sz w:val="20"/>
                <w:lang w:val="es-AR"/>
              </w:rPr>
            </w:pPr>
            <w:r w:rsidRPr="00155DE3">
              <w:rPr>
                <w:rFonts w:eastAsia="Calibri"/>
                <w:sz w:val="20"/>
                <w:lang w:val="es-AR"/>
              </w:rPr>
              <w:t xml:space="preserve"> Ingeniería Agrícola - Agroquímica - Agronomía - Ingeniería Forestal - Horticultura – Fitopatología - Producción Animal  </w:t>
            </w:r>
          </w:p>
        </w:tc>
      </w:tr>
      <w:tr w:rsidR="007B0285" w:rsidRPr="00887219" w:rsidTr="00CF67E0">
        <w:tblPrEx>
          <w:tblCellMar>
            <w:bottom w:w="25" w:type="dxa"/>
          </w:tblCellMar>
        </w:tblPrEx>
        <w:trPr>
          <w:trHeight w:val="20"/>
        </w:trPr>
        <w:tc>
          <w:tcPr>
            <w:tcW w:w="1506" w:type="dxa"/>
            <w:vMerge/>
            <w:tcBorders>
              <w:top w:val="nil"/>
              <w:left w:val="single" w:sz="4" w:space="0" w:color="000000"/>
              <w:bottom w:val="nil"/>
              <w:right w:val="single" w:sz="4" w:space="0" w:color="000000"/>
            </w:tcBorders>
            <w:vAlign w:val="center"/>
          </w:tcPr>
          <w:p w:rsidR="007B0285" w:rsidRPr="00155DE3" w:rsidRDefault="007B0285" w:rsidP="00155DE3">
            <w:pPr>
              <w:spacing w:after="0" w:line="240" w:lineRule="auto"/>
              <w:ind w:left="0" w:right="0" w:firstLine="0"/>
              <w:jc w:val="left"/>
              <w:rPr>
                <w:sz w:val="20"/>
                <w:lang w:val="es-AR"/>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7B0285" w:rsidRPr="00155DE3" w:rsidRDefault="009A5C34" w:rsidP="00155DE3">
            <w:pPr>
              <w:tabs>
                <w:tab w:val="right" w:pos="2350"/>
              </w:tabs>
              <w:spacing w:after="0" w:line="240" w:lineRule="auto"/>
              <w:ind w:left="0" w:right="0" w:firstLine="0"/>
              <w:jc w:val="left"/>
              <w:rPr>
                <w:sz w:val="20"/>
              </w:rPr>
            </w:pPr>
            <w:proofErr w:type="spellStart"/>
            <w:r w:rsidRPr="00155DE3">
              <w:rPr>
                <w:rFonts w:eastAsia="Calibri"/>
                <w:b/>
                <w:sz w:val="20"/>
              </w:rPr>
              <w:t>Tecnología</w:t>
            </w:r>
            <w:proofErr w:type="spellEnd"/>
            <w:r w:rsidRPr="00155DE3">
              <w:rPr>
                <w:rFonts w:eastAsia="Calibri"/>
                <w:b/>
                <w:sz w:val="20"/>
              </w:rPr>
              <w:t xml:space="preserve"> </w:t>
            </w:r>
            <w:r w:rsidR="00E77355" w:rsidRPr="00155DE3">
              <w:rPr>
                <w:rFonts w:eastAsia="Calibri"/>
                <w:b/>
                <w:sz w:val="20"/>
              </w:rPr>
              <w:t xml:space="preserve">y </w:t>
            </w:r>
            <w:proofErr w:type="spellStart"/>
            <w:r w:rsidR="00E77355" w:rsidRPr="00155DE3">
              <w:rPr>
                <w:rFonts w:eastAsia="Calibri"/>
                <w:b/>
                <w:sz w:val="20"/>
              </w:rPr>
              <w:t>Pecuaria</w:t>
            </w:r>
            <w:proofErr w:type="spellEnd"/>
            <w:r w:rsidR="00E77355" w:rsidRPr="00155DE3">
              <w:rPr>
                <w:rFonts w:eastAsia="Calibri"/>
                <w:b/>
                <w:sz w:val="20"/>
              </w:rPr>
              <w:t xml:space="preserve"> </w:t>
            </w:r>
            <w:proofErr w:type="spellStart"/>
            <w:r w:rsidRPr="00155DE3">
              <w:rPr>
                <w:rFonts w:eastAsia="Calibri"/>
                <w:b/>
                <w:sz w:val="20"/>
              </w:rPr>
              <w:t>Pesquera</w:t>
            </w:r>
            <w:proofErr w:type="spellEnd"/>
            <w:r w:rsidRPr="00155DE3">
              <w:rPr>
                <w:rFonts w:eastAsia="Calibri"/>
                <w:sz w:val="20"/>
              </w:rPr>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7B0285" w:rsidRPr="00155DE3" w:rsidRDefault="009A5C34" w:rsidP="00155DE3">
            <w:pPr>
              <w:spacing w:after="0" w:line="240" w:lineRule="auto"/>
              <w:ind w:left="-17" w:right="0" w:firstLine="0"/>
              <w:jc w:val="left"/>
              <w:rPr>
                <w:sz w:val="20"/>
                <w:lang w:val="es-AR"/>
              </w:rPr>
            </w:pPr>
            <w:r w:rsidRPr="00155DE3">
              <w:rPr>
                <w:rFonts w:eastAsia="Calibri"/>
                <w:sz w:val="20"/>
                <w:lang w:val="es-AR"/>
              </w:rPr>
              <w:t xml:space="preserve"> Producción Animal - Peces y Fauna Silvestre - Acuicultura - Ciencias Veterinarias -   </w:t>
            </w:r>
          </w:p>
        </w:tc>
      </w:tr>
      <w:tr w:rsidR="007B0285" w:rsidRPr="00887219" w:rsidTr="00E77355">
        <w:tblPrEx>
          <w:tblCellMar>
            <w:bottom w:w="25" w:type="dxa"/>
          </w:tblCellMar>
        </w:tblPrEx>
        <w:trPr>
          <w:trHeight w:val="20"/>
        </w:trPr>
        <w:tc>
          <w:tcPr>
            <w:tcW w:w="1506" w:type="dxa"/>
            <w:vMerge/>
            <w:tcBorders>
              <w:top w:val="nil"/>
              <w:left w:val="single" w:sz="4" w:space="0" w:color="000000"/>
              <w:bottom w:val="nil"/>
              <w:right w:val="single" w:sz="4" w:space="0" w:color="000000"/>
            </w:tcBorders>
            <w:vAlign w:val="center"/>
          </w:tcPr>
          <w:p w:rsidR="007B0285" w:rsidRPr="00155DE3" w:rsidRDefault="007B0285" w:rsidP="00155DE3">
            <w:pPr>
              <w:spacing w:after="0" w:line="240" w:lineRule="auto"/>
              <w:ind w:left="0" w:right="0" w:firstLine="0"/>
              <w:jc w:val="left"/>
              <w:rPr>
                <w:sz w:val="20"/>
                <w:lang w:val="es-AR"/>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7B0285" w:rsidRPr="00155DE3" w:rsidRDefault="009A5C34" w:rsidP="00155DE3">
            <w:pPr>
              <w:spacing w:after="0" w:line="240" w:lineRule="auto"/>
              <w:ind w:left="72" w:right="0" w:firstLine="0"/>
              <w:jc w:val="left"/>
              <w:rPr>
                <w:sz w:val="20"/>
              </w:rPr>
            </w:pPr>
            <w:proofErr w:type="spellStart"/>
            <w:r w:rsidRPr="00155DE3">
              <w:rPr>
                <w:rFonts w:eastAsia="Calibri"/>
                <w:b/>
                <w:sz w:val="20"/>
              </w:rPr>
              <w:t>Tecnología</w:t>
            </w:r>
            <w:proofErr w:type="spellEnd"/>
            <w:r w:rsidRPr="00155DE3">
              <w:rPr>
                <w:rFonts w:eastAsia="Calibri"/>
                <w:b/>
                <w:sz w:val="20"/>
              </w:rPr>
              <w:t xml:space="preserve"> de Alimentos</w:t>
            </w:r>
            <w:r w:rsidRPr="00155DE3">
              <w:rPr>
                <w:rFonts w:eastAsia="Calibri"/>
                <w:sz w:val="20"/>
              </w:rPr>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7B0285" w:rsidRPr="00155DE3" w:rsidRDefault="009A5C34" w:rsidP="00155DE3">
            <w:pPr>
              <w:spacing w:after="0" w:line="240" w:lineRule="auto"/>
              <w:ind w:left="72" w:right="0" w:firstLine="0"/>
              <w:jc w:val="left"/>
              <w:rPr>
                <w:sz w:val="20"/>
                <w:lang w:val="es-AR"/>
              </w:rPr>
            </w:pPr>
            <w:r w:rsidRPr="00155DE3">
              <w:rPr>
                <w:rFonts w:eastAsia="Calibri"/>
                <w:sz w:val="20"/>
                <w:lang w:val="es-AR"/>
              </w:rPr>
              <w:t xml:space="preserve">Tecnología de Alimentos - Tecnología Bioquímica – Tecnología de la conservación de alimentos – Microbiología de los alimentos -   </w:t>
            </w:r>
          </w:p>
        </w:tc>
      </w:tr>
      <w:tr w:rsidR="007B0285" w:rsidRPr="00644BF5" w:rsidTr="00E77355">
        <w:tblPrEx>
          <w:tblCellMar>
            <w:bottom w:w="25" w:type="dxa"/>
          </w:tblCellMar>
        </w:tblPrEx>
        <w:trPr>
          <w:trHeight w:val="20"/>
        </w:trPr>
        <w:tc>
          <w:tcPr>
            <w:tcW w:w="1506" w:type="dxa"/>
            <w:vMerge/>
            <w:tcBorders>
              <w:top w:val="nil"/>
              <w:left w:val="single" w:sz="4" w:space="0" w:color="000000"/>
              <w:bottom w:val="nil"/>
              <w:right w:val="single" w:sz="4" w:space="0" w:color="000000"/>
            </w:tcBorders>
            <w:vAlign w:val="center"/>
          </w:tcPr>
          <w:p w:rsidR="007B0285" w:rsidRPr="00155DE3" w:rsidRDefault="007B0285" w:rsidP="00155DE3">
            <w:pPr>
              <w:spacing w:after="0" w:line="240" w:lineRule="auto"/>
              <w:ind w:left="0" w:right="0" w:firstLine="0"/>
              <w:jc w:val="left"/>
              <w:rPr>
                <w:sz w:val="20"/>
                <w:lang w:val="es-AR"/>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7B0285" w:rsidRPr="00155DE3" w:rsidRDefault="009A5C34" w:rsidP="00155DE3">
            <w:pPr>
              <w:tabs>
                <w:tab w:val="center" w:pos="1589"/>
              </w:tabs>
              <w:spacing w:after="0" w:line="240" w:lineRule="auto"/>
              <w:ind w:left="0" w:right="0" w:firstLine="0"/>
              <w:jc w:val="left"/>
              <w:rPr>
                <w:sz w:val="20"/>
              </w:rPr>
            </w:pPr>
            <w:proofErr w:type="spellStart"/>
            <w:r w:rsidRPr="00155DE3">
              <w:rPr>
                <w:rFonts w:eastAsia="Calibri"/>
                <w:b/>
                <w:sz w:val="20"/>
              </w:rPr>
              <w:t>Tecnología</w:t>
            </w:r>
            <w:proofErr w:type="spellEnd"/>
            <w:r w:rsidRPr="00155DE3">
              <w:rPr>
                <w:rFonts w:eastAsia="Calibri"/>
                <w:b/>
                <w:sz w:val="20"/>
              </w:rPr>
              <w:t xml:space="preserve"> del </w:t>
            </w:r>
            <w:r w:rsidRPr="00155DE3">
              <w:rPr>
                <w:rFonts w:eastAsia="Calibri"/>
                <w:b/>
                <w:sz w:val="20"/>
              </w:rPr>
              <w:tab/>
              <w:t xml:space="preserve">Medio </w:t>
            </w:r>
            <w:proofErr w:type="spellStart"/>
            <w:r w:rsidRPr="00155DE3">
              <w:rPr>
                <w:rFonts w:eastAsia="Calibri"/>
                <w:b/>
                <w:sz w:val="20"/>
              </w:rPr>
              <w:t>Ambiente</w:t>
            </w:r>
            <w:proofErr w:type="spellEnd"/>
            <w:r w:rsidRPr="00155DE3">
              <w:rPr>
                <w:rFonts w:eastAsia="Calibri"/>
                <w:sz w:val="20"/>
              </w:rPr>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7B0285" w:rsidRPr="00155DE3" w:rsidRDefault="009A5C34" w:rsidP="00155DE3">
            <w:pPr>
              <w:spacing w:after="0" w:line="240" w:lineRule="auto"/>
              <w:ind w:left="72" w:right="0" w:firstLine="0"/>
              <w:jc w:val="left"/>
              <w:rPr>
                <w:sz w:val="20"/>
                <w:lang w:val="es-AR"/>
              </w:rPr>
            </w:pPr>
            <w:r w:rsidRPr="00155DE3">
              <w:rPr>
                <w:rFonts w:eastAsia="Calibri"/>
                <w:sz w:val="20"/>
                <w:lang w:val="es-AR"/>
              </w:rPr>
              <w:t xml:space="preserve">Tecnología e Ingeniería del Medio Ambiente - Ingeniería de  </w:t>
            </w:r>
          </w:p>
          <w:p w:rsidR="007B0285" w:rsidRPr="00155DE3" w:rsidRDefault="009A5C34" w:rsidP="00155DE3">
            <w:pPr>
              <w:spacing w:after="0" w:line="240" w:lineRule="auto"/>
              <w:ind w:left="74" w:right="0" w:firstLine="0"/>
              <w:jc w:val="left"/>
              <w:rPr>
                <w:sz w:val="20"/>
                <w:lang w:val="es-AR"/>
              </w:rPr>
            </w:pPr>
            <w:r w:rsidRPr="00155DE3">
              <w:rPr>
                <w:rFonts w:eastAsia="Calibri"/>
                <w:sz w:val="20"/>
                <w:lang w:val="es-AR"/>
              </w:rPr>
              <w:t xml:space="preserve">Residuos – Contaminación atmosférica, del agua y del suelo – Tecnología de aguas residuales – Regeneración y </w:t>
            </w:r>
          </w:p>
          <w:p w:rsidR="007B0285" w:rsidRPr="00155DE3" w:rsidRDefault="009A5C34" w:rsidP="00155DE3">
            <w:pPr>
              <w:spacing w:after="0" w:line="240" w:lineRule="auto"/>
              <w:ind w:left="74" w:right="0" w:firstLine="0"/>
              <w:jc w:val="left"/>
              <w:rPr>
                <w:sz w:val="20"/>
              </w:rPr>
            </w:pPr>
            <w:proofErr w:type="spellStart"/>
            <w:r w:rsidRPr="00155DE3">
              <w:rPr>
                <w:rFonts w:eastAsia="Calibri"/>
                <w:sz w:val="20"/>
              </w:rPr>
              <w:lastRenderedPageBreak/>
              <w:t>bioremediación</w:t>
            </w:r>
            <w:proofErr w:type="spellEnd"/>
            <w:r w:rsidRPr="00155DE3">
              <w:rPr>
                <w:rFonts w:eastAsia="Calibri"/>
                <w:sz w:val="20"/>
              </w:rPr>
              <w:t xml:space="preserve"> – </w:t>
            </w:r>
            <w:proofErr w:type="spellStart"/>
            <w:r w:rsidRPr="00155DE3">
              <w:rPr>
                <w:rFonts w:eastAsia="Calibri"/>
                <w:sz w:val="20"/>
              </w:rPr>
              <w:t>Ingeniería</w:t>
            </w:r>
            <w:proofErr w:type="spellEnd"/>
            <w:r w:rsidRPr="00155DE3">
              <w:rPr>
                <w:rFonts w:eastAsia="Calibri"/>
                <w:sz w:val="20"/>
              </w:rPr>
              <w:t xml:space="preserve"> sanitaria - </w:t>
            </w:r>
            <w:proofErr w:type="spellStart"/>
            <w:r w:rsidRPr="00155DE3">
              <w:rPr>
                <w:rFonts w:eastAsia="Calibri"/>
                <w:sz w:val="20"/>
              </w:rPr>
              <w:t>Ecosustentabilidad</w:t>
            </w:r>
            <w:proofErr w:type="spellEnd"/>
            <w:r w:rsidRPr="00155DE3">
              <w:rPr>
                <w:rFonts w:eastAsia="Calibri"/>
                <w:sz w:val="20"/>
              </w:rPr>
              <w:t xml:space="preserve">   </w:t>
            </w:r>
          </w:p>
        </w:tc>
      </w:tr>
      <w:tr w:rsidR="007B0285" w:rsidRPr="00887219" w:rsidTr="00E77355">
        <w:tblPrEx>
          <w:tblCellMar>
            <w:bottom w:w="25" w:type="dxa"/>
          </w:tblCellMar>
        </w:tblPrEx>
        <w:trPr>
          <w:trHeight w:val="20"/>
        </w:trPr>
        <w:tc>
          <w:tcPr>
            <w:tcW w:w="1506" w:type="dxa"/>
            <w:vMerge/>
            <w:tcBorders>
              <w:top w:val="nil"/>
              <w:left w:val="single" w:sz="4" w:space="0" w:color="000000"/>
              <w:bottom w:val="nil"/>
              <w:right w:val="single" w:sz="4" w:space="0" w:color="000000"/>
            </w:tcBorders>
            <w:vAlign w:val="center"/>
          </w:tcPr>
          <w:p w:rsidR="007B0285" w:rsidRPr="00155DE3" w:rsidRDefault="007B0285" w:rsidP="00155DE3">
            <w:pPr>
              <w:spacing w:after="0" w:line="240" w:lineRule="auto"/>
              <w:ind w:left="0" w:right="0" w:firstLine="0"/>
              <w:jc w:val="left"/>
              <w:rPr>
                <w:sz w:val="20"/>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7B0285" w:rsidRPr="00155DE3" w:rsidRDefault="009A5C34" w:rsidP="00155DE3">
            <w:pPr>
              <w:spacing w:after="0" w:line="240" w:lineRule="auto"/>
              <w:ind w:left="72" w:right="0" w:firstLine="0"/>
              <w:jc w:val="left"/>
              <w:rPr>
                <w:sz w:val="20"/>
              </w:rPr>
            </w:pPr>
            <w:proofErr w:type="spellStart"/>
            <w:r w:rsidRPr="00155DE3">
              <w:rPr>
                <w:rFonts w:eastAsia="Calibri"/>
                <w:b/>
                <w:sz w:val="20"/>
              </w:rPr>
              <w:t>Tecnología</w:t>
            </w:r>
            <w:proofErr w:type="spellEnd"/>
            <w:r w:rsidRPr="00155DE3">
              <w:rPr>
                <w:rFonts w:eastAsia="Calibri"/>
                <w:b/>
                <w:sz w:val="20"/>
              </w:rPr>
              <w:t xml:space="preserve"> </w:t>
            </w:r>
            <w:proofErr w:type="spellStart"/>
            <w:r w:rsidRPr="00155DE3">
              <w:rPr>
                <w:rFonts w:eastAsia="Calibri"/>
                <w:b/>
                <w:sz w:val="20"/>
              </w:rPr>
              <w:t>Química</w:t>
            </w:r>
            <w:proofErr w:type="spellEnd"/>
            <w:r w:rsidRPr="00155DE3">
              <w:rPr>
                <w:rFonts w:eastAsia="Calibri"/>
                <w:b/>
                <w:sz w:val="20"/>
              </w:rPr>
              <w:t xml:space="preserve"> </w:t>
            </w:r>
            <w:r w:rsidRPr="00155DE3">
              <w:rPr>
                <w:rFonts w:eastAsia="Calibri"/>
                <w:sz w:val="20"/>
              </w:rPr>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7B0285" w:rsidRPr="00155DE3" w:rsidRDefault="009A5C34" w:rsidP="00155DE3">
            <w:pPr>
              <w:spacing w:after="0" w:line="240" w:lineRule="auto"/>
              <w:ind w:left="74" w:right="0" w:hanging="2"/>
              <w:jc w:val="left"/>
              <w:rPr>
                <w:sz w:val="20"/>
                <w:lang w:val="es-AR"/>
              </w:rPr>
            </w:pPr>
            <w:r w:rsidRPr="00155DE3">
              <w:rPr>
                <w:rFonts w:eastAsia="Calibri"/>
                <w:sz w:val="20"/>
                <w:lang w:val="es-AR"/>
              </w:rPr>
              <w:t xml:space="preserve">Tecnología Bioquímica - Tecnología Metalúrgica - Ingeniería y Tecnologías Químicas - Tecnología del </w:t>
            </w:r>
          </w:p>
          <w:p w:rsidR="007B0285" w:rsidRPr="00155DE3" w:rsidRDefault="009A5C34" w:rsidP="00155DE3">
            <w:pPr>
              <w:spacing w:after="0" w:line="240" w:lineRule="auto"/>
              <w:ind w:left="74" w:right="0" w:firstLine="0"/>
              <w:jc w:val="left"/>
              <w:rPr>
                <w:sz w:val="20"/>
                <w:lang w:val="es-AR"/>
              </w:rPr>
            </w:pPr>
            <w:r w:rsidRPr="00155DE3">
              <w:rPr>
                <w:rFonts w:eastAsia="Calibri"/>
                <w:sz w:val="20"/>
                <w:lang w:val="es-AR"/>
              </w:rPr>
              <w:t xml:space="preserve">Carbón y el Petróleo - Tecnología Minera - Tecnología Textil  </w:t>
            </w:r>
          </w:p>
        </w:tc>
      </w:tr>
      <w:tr w:rsidR="007B0285" w:rsidRPr="00887219" w:rsidTr="00CF67E0">
        <w:tblPrEx>
          <w:tblCellMar>
            <w:bottom w:w="25" w:type="dxa"/>
          </w:tblCellMar>
        </w:tblPrEx>
        <w:trPr>
          <w:trHeight w:val="254"/>
        </w:trPr>
        <w:tc>
          <w:tcPr>
            <w:tcW w:w="1506" w:type="dxa"/>
            <w:vMerge/>
            <w:tcBorders>
              <w:top w:val="nil"/>
              <w:left w:val="single" w:sz="4" w:space="0" w:color="000000"/>
              <w:bottom w:val="nil"/>
              <w:right w:val="single" w:sz="4" w:space="0" w:color="000000"/>
            </w:tcBorders>
            <w:vAlign w:val="center"/>
          </w:tcPr>
          <w:p w:rsidR="007B0285" w:rsidRPr="00155DE3" w:rsidRDefault="007B0285" w:rsidP="00155DE3">
            <w:pPr>
              <w:spacing w:after="0" w:line="240" w:lineRule="auto"/>
              <w:ind w:left="0" w:right="0" w:firstLine="0"/>
              <w:jc w:val="left"/>
              <w:rPr>
                <w:sz w:val="20"/>
                <w:lang w:val="es-AR"/>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7B0285" w:rsidRPr="00155DE3" w:rsidRDefault="009A5C34" w:rsidP="00155DE3">
            <w:pPr>
              <w:spacing w:after="0" w:line="240" w:lineRule="auto"/>
              <w:ind w:left="72" w:right="0" w:firstLine="0"/>
              <w:jc w:val="left"/>
              <w:rPr>
                <w:sz w:val="20"/>
                <w:lang w:val="es-AR"/>
              </w:rPr>
            </w:pPr>
            <w:r w:rsidRPr="00155DE3">
              <w:rPr>
                <w:rFonts w:eastAsia="Calibri"/>
                <w:b/>
                <w:sz w:val="20"/>
                <w:lang w:val="es-AR"/>
              </w:rPr>
              <w:t xml:space="preserve">Tecnología Energética, </w:t>
            </w:r>
          </w:p>
          <w:p w:rsidR="007B0285" w:rsidRPr="00155DE3" w:rsidRDefault="009A5C34" w:rsidP="00155DE3">
            <w:pPr>
              <w:spacing w:after="0" w:line="240" w:lineRule="auto"/>
              <w:ind w:left="74" w:right="0" w:firstLine="0"/>
              <w:jc w:val="left"/>
              <w:rPr>
                <w:sz w:val="20"/>
                <w:lang w:val="es-AR"/>
              </w:rPr>
            </w:pPr>
            <w:r w:rsidRPr="00155DE3">
              <w:rPr>
                <w:rFonts w:eastAsia="Calibri"/>
                <w:b/>
                <w:sz w:val="20"/>
                <w:lang w:val="es-AR"/>
              </w:rPr>
              <w:t xml:space="preserve">Minera, Mecánica y de </w:t>
            </w:r>
            <w:r w:rsidRPr="00155DE3">
              <w:rPr>
                <w:rFonts w:eastAsia="Calibri"/>
                <w:sz w:val="20"/>
                <w:lang w:val="es-AR"/>
              </w:rPr>
              <w:t xml:space="preserve"> </w:t>
            </w:r>
          </w:p>
          <w:p w:rsidR="007B0285" w:rsidRPr="00155DE3" w:rsidRDefault="009A5C34" w:rsidP="00155DE3">
            <w:pPr>
              <w:spacing w:after="0" w:line="240" w:lineRule="auto"/>
              <w:ind w:left="74" w:right="0" w:firstLine="0"/>
              <w:jc w:val="left"/>
              <w:rPr>
                <w:sz w:val="20"/>
              </w:rPr>
            </w:pPr>
            <w:proofErr w:type="spellStart"/>
            <w:r w:rsidRPr="00155DE3">
              <w:rPr>
                <w:rFonts w:eastAsia="Calibri"/>
                <w:b/>
                <w:sz w:val="20"/>
              </w:rPr>
              <w:t>Materiales</w:t>
            </w:r>
            <w:proofErr w:type="spellEnd"/>
            <w:r w:rsidRPr="00155DE3">
              <w:rPr>
                <w:rFonts w:eastAsia="Calibri"/>
                <w:sz w:val="20"/>
              </w:rPr>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7B0285" w:rsidRPr="00155DE3" w:rsidRDefault="009A5C34" w:rsidP="00155DE3">
            <w:pPr>
              <w:spacing w:after="0" w:line="240" w:lineRule="auto"/>
              <w:ind w:left="72" w:right="0" w:firstLine="0"/>
              <w:jc w:val="left"/>
              <w:rPr>
                <w:sz w:val="20"/>
                <w:lang w:val="es-AR"/>
              </w:rPr>
            </w:pPr>
            <w:r w:rsidRPr="00155DE3">
              <w:rPr>
                <w:rFonts w:eastAsia="Calibri"/>
                <w:sz w:val="20"/>
                <w:lang w:val="es-AR"/>
              </w:rPr>
              <w:t>Tecnología de la Construcción - Tecnología de Materiales</w:t>
            </w:r>
            <w:r w:rsidR="00CF67E0" w:rsidRPr="00155DE3">
              <w:rPr>
                <w:rFonts w:eastAsia="Calibri"/>
                <w:sz w:val="20"/>
                <w:lang w:val="es-AR"/>
              </w:rPr>
              <w:t xml:space="preserve"> </w:t>
            </w:r>
            <w:r w:rsidRPr="00155DE3">
              <w:rPr>
                <w:rFonts w:eastAsia="Calibri"/>
                <w:sz w:val="20"/>
                <w:lang w:val="es-AR"/>
              </w:rPr>
              <w:t xml:space="preserve">- Tecnología Eléctrica - Instrumentación </w:t>
            </w:r>
            <w:r w:rsidR="00CF67E0" w:rsidRPr="00155DE3">
              <w:rPr>
                <w:rFonts w:eastAsia="Calibri"/>
                <w:sz w:val="20"/>
                <w:lang w:val="es-AR"/>
              </w:rPr>
              <w:t>–</w:t>
            </w:r>
            <w:r w:rsidRPr="00155DE3">
              <w:rPr>
                <w:rFonts w:eastAsia="Calibri"/>
                <w:sz w:val="20"/>
                <w:lang w:val="es-AR"/>
              </w:rPr>
              <w:t xml:space="preserve"> Tecnología</w:t>
            </w:r>
            <w:r w:rsidR="00CF67E0" w:rsidRPr="00155DE3">
              <w:rPr>
                <w:rFonts w:eastAsia="Calibri"/>
                <w:sz w:val="20"/>
                <w:lang w:val="es-AR"/>
              </w:rPr>
              <w:t xml:space="preserve"> </w:t>
            </w:r>
            <w:r w:rsidRPr="00155DE3">
              <w:rPr>
                <w:rFonts w:eastAsia="Calibri"/>
                <w:sz w:val="20"/>
                <w:lang w:val="es-AR"/>
              </w:rPr>
              <w:t xml:space="preserve">Mecánica - Tecnología Energética y Nuclear – Tecnología Minera  </w:t>
            </w:r>
          </w:p>
        </w:tc>
      </w:tr>
      <w:tr w:rsidR="007B0285" w:rsidRPr="00887219" w:rsidTr="00E77355">
        <w:tblPrEx>
          <w:tblCellMar>
            <w:bottom w:w="25" w:type="dxa"/>
          </w:tblCellMar>
        </w:tblPrEx>
        <w:trPr>
          <w:trHeight w:val="20"/>
        </w:trPr>
        <w:tc>
          <w:tcPr>
            <w:tcW w:w="1506" w:type="dxa"/>
            <w:vMerge/>
            <w:tcBorders>
              <w:top w:val="nil"/>
              <w:left w:val="single" w:sz="4" w:space="0" w:color="000000"/>
              <w:bottom w:val="nil"/>
              <w:right w:val="single" w:sz="4" w:space="0" w:color="000000"/>
            </w:tcBorders>
            <w:vAlign w:val="center"/>
          </w:tcPr>
          <w:p w:rsidR="007B0285" w:rsidRPr="00155DE3" w:rsidRDefault="007B0285" w:rsidP="00155DE3">
            <w:pPr>
              <w:spacing w:after="0" w:line="240" w:lineRule="auto"/>
              <w:ind w:left="0" w:right="0" w:firstLine="0"/>
              <w:jc w:val="left"/>
              <w:rPr>
                <w:sz w:val="20"/>
                <w:lang w:val="es-AR"/>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7B0285" w:rsidRPr="00155DE3" w:rsidRDefault="009A5C34" w:rsidP="00155DE3">
            <w:pPr>
              <w:spacing w:after="0" w:line="240" w:lineRule="auto"/>
              <w:ind w:left="74" w:right="0" w:hanging="2"/>
              <w:jc w:val="left"/>
              <w:rPr>
                <w:sz w:val="20"/>
                <w:lang w:val="es-AR"/>
              </w:rPr>
            </w:pPr>
            <w:r w:rsidRPr="00155DE3">
              <w:rPr>
                <w:rFonts w:eastAsia="Calibri"/>
                <w:b/>
                <w:sz w:val="20"/>
                <w:lang w:val="es-AR"/>
              </w:rPr>
              <w:t>Tecnología Informática, de las Comunicaciones y Electrónica</w:t>
            </w:r>
            <w:r w:rsidRPr="00155DE3">
              <w:rPr>
                <w:rFonts w:eastAsia="Calibri"/>
                <w:sz w:val="20"/>
                <w:lang w:val="es-AR"/>
              </w:rPr>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7B0285" w:rsidRPr="00155DE3" w:rsidRDefault="009A5C34" w:rsidP="00155DE3">
            <w:pPr>
              <w:spacing w:after="0" w:line="240" w:lineRule="auto"/>
              <w:ind w:left="-7" w:right="0" w:firstLine="79"/>
              <w:jc w:val="left"/>
              <w:rPr>
                <w:sz w:val="20"/>
                <w:lang w:val="es-AR"/>
              </w:rPr>
            </w:pPr>
            <w:r w:rsidRPr="00155DE3">
              <w:rPr>
                <w:rFonts w:eastAsia="Calibri"/>
                <w:sz w:val="20"/>
                <w:lang w:val="es-AR"/>
              </w:rPr>
              <w:t xml:space="preserve">Tecnología de la Información y las Comunicaciones -  Ingeniería de Computadores - Informática </w:t>
            </w:r>
            <w:r w:rsidR="00CF67E0" w:rsidRPr="00155DE3">
              <w:rPr>
                <w:rFonts w:eastAsia="Calibri"/>
                <w:sz w:val="20"/>
                <w:lang w:val="es-AR"/>
              </w:rPr>
              <w:t>–</w:t>
            </w:r>
            <w:r w:rsidRPr="00155DE3">
              <w:rPr>
                <w:rFonts w:eastAsia="Calibri"/>
                <w:sz w:val="20"/>
                <w:lang w:val="es-AR"/>
              </w:rPr>
              <w:t xml:space="preserve"> Electrónica</w:t>
            </w:r>
            <w:r w:rsidR="00CF67E0" w:rsidRPr="00155DE3">
              <w:rPr>
                <w:rFonts w:eastAsia="Calibri"/>
                <w:sz w:val="20"/>
                <w:lang w:val="es-AR"/>
              </w:rPr>
              <w:t xml:space="preserve"> </w:t>
            </w:r>
            <w:r w:rsidRPr="00155DE3">
              <w:rPr>
                <w:rFonts w:eastAsia="Calibri"/>
                <w:sz w:val="20"/>
                <w:lang w:val="es-AR"/>
              </w:rPr>
              <w:t xml:space="preserve">- Instrumentación - Ingeniería de Sistemas - Robótica - Tecnologías Avanzadas de Producción   </w:t>
            </w:r>
          </w:p>
        </w:tc>
      </w:tr>
      <w:tr w:rsidR="007B0285" w:rsidRPr="00887219" w:rsidTr="00CF67E0">
        <w:tblPrEx>
          <w:tblCellMar>
            <w:bottom w:w="25" w:type="dxa"/>
          </w:tblCellMar>
        </w:tblPrEx>
        <w:trPr>
          <w:trHeight w:val="20"/>
        </w:trPr>
        <w:tc>
          <w:tcPr>
            <w:tcW w:w="1506" w:type="dxa"/>
            <w:vMerge/>
            <w:tcBorders>
              <w:top w:val="nil"/>
              <w:left w:val="single" w:sz="4" w:space="0" w:color="000000"/>
              <w:bottom w:val="single" w:sz="4" w:space="0" w:color="000000"/>
              <w:right w:val="single" w:sz="4" w:space="0" w:color="000000"/>
            </w:tcBorders>
            <w:vAlign w:val="center"/>
          </w:tcPr>
          <w:p w:rsidR="007B0285" w:rsidRPr="00155DE3" w:rsidRDefault="007B0285" w:rsidP="00155DE3">
            <w:pPr>
              <w:spacing w:after="0" w:line="240" w:lineRule="auto"/>
              <w:ind w:left="0" w:right="0" w:firstLine="0"/>
              <w:jc w:val="left"/>
              <w:rPr>
                <w:sz w:val="20"/>
                <w:lang w:val="es-AR"/>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7B0285" w:rsidRPr="00155DE3" w:rsidRDefault="009A5C34" w:rsidP="00155DE3">
            <w:pPr>
              <w:spacing w:after="0" w:line="240" w:lineRule="auto"/>
              <w:ind w:left="72" w:right="0" w:firstLine="0"/>
              <w:jc w:val="left"/>
              <w:rPr>
                <w:sz w:val="20"/>
              </w:rPr>
            </w:pPr>
            <w:proofErr w:type="spellStart"/>
            <w:r w:rsidRPr="00155DE3">
              <w:rPr>
                <w:rFonts w:eastAsia="Calibri"/>
                <w:b/>
                <w:sz w:val="20"/>
              </w:rPr>
              <w:t>Biotecnología</w:t>
            </w:r>
            <w:proofErr w:type="spellEnd"/>
            <w:r w:rsidRPr="00155DE3">
              <w:rPr>
                <w:rFonts w:eastAsia="Calibri"/>
                <w:b/>
                <w:sz w:val="20"/>
              </w:rPr>
              <w:t xml:space="preserve"> </w:t>
            </w:r>
            <w:r w:rsidRPr="00155DE3">
              <w:rPr>
                <w:rFonts w:eastAsia="Calibri"/>
                <w:sz w:val="20"/>
              </w:rPr>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7B0285" w:rsidRPr="00155DE3" w:rsidRDefault="009A5C34" w:rsidP="00155DE3">
            <w:pPr>
              <w:spacing w:after="0" w:line="240" w:lineRule="auto"/>
              <w:ind w:left="74" w:right="0" w:hanging="2"/>
              <w:jc w:val="left"/>
              <w:rPr>
                <w:sz w:val="20"/>
                <w:lang w:val="es-AR"/>
              </w:rPr>
            </w:pPr>
            <w:r w:rsidRPr="00155DE3">
              <w:rPr>
                <w:rFonts w:eastAsia="Calibri"/>
                <w:sz w:val="20"/>
                <w:lang w:val="es-AR"/>
              </w:rPr>
              <w:t xml:space="preserve">Biotecnología industrial - Biotecnología Médica – Agrobiotecnología – Otras biotecnologías  </w:t>
            </w:r>
          </w:p>
        </w:tc>
      </w:tr>
    </w:tbl>
    <w:p w:rsidR="007B0285" w:rsidRPr="00644BF5" w:rsidRDefault="009A5C34" w:rsidP="00644BF5">
      <w:pPr>
        <w:spacing w:after="0" w:line="240" w:lineRule="auto"/>
        <w:ind w:left="566" w:right="0" w:firstLine="0"/>
        <w:rPr>
          <w:b/>
          <w:sz w:val="22"/>
          <w:lang w:val="es-AR"/>
        </w:rPr>
      </w:pPr>
      <w:r w:rsidRPr="00644BF5">
        <w:rPr>
          <w:b/>
          <w:sz w:val="22"/>
          <w:lang w:val="es-AR"/>
        </w:rPr>
        <w:t xml:space="preserve"> </w:t>
      </w:r>
    </w:p>
    <w:p w:rsidR="00E77355" w:rsidRPr="00155DE3" w:rsidRDefault="00E77355" w:rsidP="00155DE3">
      <w:pPr>
        <w:spacing w:after="0" w:line="240" w:lineRule="auto"/>
        <w:ind w:left="0" w:right="0" w:firstLine="0"/>
        <w:jc w:val="center"/>
        <w:rPr>
          <w:sz w:val="44"/>
          <w:szCs w:val="44"/>
          <w:lang w:val="es-AR"/>
        </w:rPr>
      </w:pPr>
      <w:r w:rsidRPr="00155DE3">
        <w:rPr>
          <w:b/>
          <w:sz w:val="44"/>
          <w:szCs w:val="44"/>
          <w:lang w:val="es-AR"/>
        </w:rPr>
        <w:t>***</w:t>
      </w:r>
    </w:p>
    <w:sectPr w:rsidR="00E77355" w:rsidRPr="00155DE3" w:rsidSect="003219B2">
      <w:headerReference w:type="even" r:id="rId17"/>
      <w:headerReference w:type="default" r:id="rId18"/>
      <w:footerReference w:type="even" r:id="rId19"/>
      <w:footerReference w:type="default" r:id="rId20"/>
      <w:headerReference w:type="first" r:id="rId21"/>
      <w:footerReference w:type="first" r:id="rId22"/>
      <w:pgSz w:w="11906" w:h="16841" w:code="9"/>
      <w:pgMar w:top="2835" w:right="851" w:bottom="1134" w:left="1418" w:header="851"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87F" w:rsidRDefault="0069187F">
      <w:pPr>
        <w:spacing w:after="0" w:line="240" w:lineRule="auto"/>
      </w:pPr>
      <w:r>
        <w:separator/>
      </w:r>
    </w:p>
  </w:endnote>
  <w:endnote w:type="continuationSeparator" w:id="0">
    <w:p w:rsidR="0069187F" w:rsidRDefault="00691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C8F" w:rsidRPr="007144A2" w:rsidRDefault="00832C8F">
    <w:pPr>
      <w:spacing w:after="0" w:line="259" w:lineRule="auto"/>
      <w:ind w:left="1577" w:right="0" w:firstLine="0"/>
      <w:jc w:val="left"/>
      <w:rPr>
        <w:lang w:val="es-AR"/>
      </w:rPr>
    </w:pPr>
    <w:r>
      <w:rPr>
        <w:noProof/>
        <w:lang w:val="es-AR" w:eastAsia="es-AR"/>
      </w:rPr>
      <w:drawing>
        <wp:anchor distT="0" distB="0" distL="114300" distR="114300" simplePos="0" relativeHeight="251661312" behindDoc="0" locked="0" layoutInCell="1" allowOverlap="0">
          <wp:simplePos x="0" y="0"/>
          <wp:positionH relativeFrom="page">
            <wp:posOffset>1902206</wp:posOffset>
          </wp:positionH>
          <wp:positionV relativeFrom="page">
            <wp:posOffset>9873856</wp:posOffset>
          </wp:positionV>
          <wp:extent cx="370205" cy="329565"/>
          <wp:effectExtent l="0" t="0" r="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370205" cy="329565"/>
                  </a:xfrm>
                  <a:prstGeom prst="rect">
                    <a:avLst/>
                  </a:prstGeom>
                </pic:spPr>
              </pic:pic>
            </a:graphicData>
          </a:graphic>
        </wp:anchor>
      </w:drawing>
    </w:r>
    <w:r w:rsidRPr="007144A2">
      <w:rPr>
        <w:rFonts w:ascii="Times New Roman" w:eastAsia="Times New Roman" w:hAnsi="Times New Roman" w:cs="Times New Roman"/>
        <w:b/>
        <w:color w:val="008000"/>
        <w:sz w:val="16"/>
        <w:lang w:val="es-AR"/>
      </w:rPr>
      <w:t>Salve un árbol. ¡No imprima este documento a no ser que sea realmente necesario!</w:t>
    </w:r>
    <w:r w:rsidRPr="007144A2">
      <w:rPr>
        <w:rFonts w:ascii="Times New Roman" w:eastAsia="Times New Roman" w:hAnsi="Times New Roman" w:cs="Times New Roman"/>
        <w:color w:val="008000"/>
        <w:sz w:val="16"/>
        <w:lang w:val="es-A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C8F" w:rsidRPr="007144A2" w:rsidRDefault="00832C8F">
    <w:pPr>
      <w:spacing w:after="0" w:line="259" w:lineRule="auto"/>
      <w:ind w:left="1577" w:right="0" w:firstLine="0"/>
      <w:jc w:val="left"/>
      <w:rPr>
        <w:lang w:val="es-AR"/>
      </w:rPr>
    </w:pPr>
    <w:r>
      <w:rPr>
        <w:noProof/>
        <w:lang w:val="es-AR" w:eastAsia="es-AR"/>
      </w:rPr>
      <w:drawing>
        <wp:anchor distT="0" distB="0" distL="114300" distR="114300" simplePos="0" relativeHeight="251662336" behindDoc="0" locked="0" layoutInCell="1" allowOverlap="0">
          <wp:simplePos x="0" y="0"/>
          <wp:positionH relativeFrom="page">
            <wp:posOffset>1454150</wp:posOffset>
          </wp:positionH>
          <wp:positionV relativeFrom="bottomMargin">
            <wp:align>top</wp:align>
          </wp:positionV>
          <wp:extent cx="370205" cy="32956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370205" cy="329565"/>
                  </a:xfrm>
                  <a:prstGeom prst="rect">
                    <a:avLst/>
                  </a:prstGeom>
                </pic:spPr>
              </pic:pic>
            </a:graphicData>
          </a:graphic>
        </wp:anchor>
      </w:drawing>
    </w:r>
    <w:r w:rsidRPr="007144A2">
      <w:rPr>
        <w:rFonts w:ascii="Times New Roman" w:eastAsia="Times New Roman" w:hAnsi="Times New Roman" w:cs="Times New Roman"/>
        <w:b/>
        <w:color w:val="008000"/>
        <w:sz w:val="16"/>
        <w:lang w:val="es-AR"/>
      </w:rPr>
      <w:t>Salve un árbol. ¡No imprima este documento a no ser que sea realmente necesario!</w:t>
    </w:r>
    <w:r w:rsidRPr="007144A2">
      <w:rPr>
        <w:rFonts w:ascii="Times New Roman" w:eastAsia="Times New Roman" w:hAnsi="Times New Roman" w:cs="Times New Roman"/>
        <w:color w:val="008000"/>
        <w:sz w:val="16"/>
        <w:lang w:val="es-A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C8F" w:rsidRPr="007144A2" w:rsidRDefault="00832C8F">
    <w:pPr>
      <w:spacing w:after="0" w:line="259" w:lineRule="auto"/>
      <w:ind w:left="1577" w:right="0" w:firstLine="0"/>
      <w:jc w:val="left"/>
      <w:rPr>
        <w:lang w:val="es-AR"/>
      </w:rPr>
    </w:pPr>
    <w:r>
      <w:rPr>
        <w:noProof/>
        <w:lang w:val="es-AR" w:eastAsia="es-AR"/>
      </w:rPr>
      <w:drawing>
        <wp:anchor distT="0" distB="0" distL="114300" distR="114300" simplePos="0" relativeHeight="251663360" behindDoc="0" locked="0" layoutInCell="1" allowOverlap="0">
          <wp:simplePos x="0" y="0"/>
          <wp:positionH relativeFrom="page">
            <wp:posOffset>1902206</wp:posOffset>
          </wp:positionH>
          <wp:positionV relativeFrom="page">
            <wp:posOffset>9873856</wp:posOffset>
          </wp:positionV>
          <wp:extent cx="370205" cy="32956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370205" cy="329565"/>
                  </a:xfrm>
                  <a:prstGeom prst="rect">
                    <a:avLst/>
                  </a:prstGeom>
                </pic:spPr>
              </pic:pic>
            </a:graphicData>
          </a:graphic>
        </wp:anchor>
      </w:drawing>
    </w:r>
    <w:r w:rsidRPr="007144A2">
      <w:rPr>
        <w:rFonts w:ascii="Times New Roman" w:eastAsia="Times New Roman" w:hAnsi="Times New Roman" w:cs="Times New Roman"/>
        <w:b/>
        <w:color w:val="008000"/>
        <w:sz w:val="16"/>
        <w:lang w:val="es-AR"/>
      </w:rPr>
      <w:t>Salve un árbol. ¡No imprima este documento a no ser que sea realmente necesario!</w:t>
    </w:r>
    <w:r w:rsidRPr="007144A2">
      <w:rPr>
        <w:rFonts w:ascii="Times New Roman" w:eastAsia="Times New Roman" w:hAnsi="Times New Roman" w:cs="Times New Roman"/>
        <w:color w:val="008000"/>
        <w:sz w:val="16"/>
        <w:lang w:val="es-A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87F" w:rsidRDefault="0069187F">
      <w:pPr>
        <w:spacing w:after="0" w:line="240" w:lineRule="auto"/>
      </w:pPr>
      <w:r>
        <w:separator/>
      </w:r>
    </w:p>
  </w:footnote>
  <w:footnote w:type="continuationSeparator" w:id="0">
    <w:p w:rsidR="0069187F" w:rsidRDefault="00691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C8F" w:rsidRPr="00914B4B" w:rsidRDefault="00832C8F">
    <w:pPr>
      <w:spacing w:after="509" w:line="259" w:lineRule="auto"/>
      <w:ind w:left="0" w:right="273" w:firstLine="0"/>
      <w:jc w:val="right"/>
      <w:rPr>
        <w:lang w:val="es-AR"/>
      </w:rPr>
    </w:pPr>
    <w:r>
      <w:rPr>
        <w:noProof/>
        <w:lang w:val="es-AR" w:eastAsia="es-AR"/>
      </w:rPr>
      <w:drawing>
        <wp:anchor distT="0" distB="0" distL="114300" distR="114300" simplePos="0" relativeHeight="251658240" behindDoc="0" locked="0" layoutInCell="1" allowOverlap="0">
          <wp:simplePos x="0" y="0"/>
          <wp:positionH relativeFrom="page">
            <wp:posOffset>2930525</wp:posOffset>
          </wp:positionH>
          <wp:positionV relativeFrom="page">
            <wp:posOffset>1075690</wp:posOffset>
          </wp:positionV>
          <wp:extent cx="1971040" cy="448945"/>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971040" cy="448945"/>
                  </a:xfrm>
                  <a:prstGeom prst="rect">
                    <a:avLst/>
                  </a:prstGeom>
                </pic:spPr>
              </pic:pic>
            </a:graphicData>
          </a:graphic>
        </wp:anchor>
      </w:drawing>
    </w:r>
    <w:r>
      <w:fldChar w:fldCharType="begin"/>
    </w:r>
    <w:r w:rsidRPr="00914B4B">
      <w:rPr>
        <w:lang w:val="es-AR"/>
      </w:rPr>
      <w:instrText xml:space="preserve"> PAGE   \* MERGEFORMAT </w:instrText>
    </w:r>
    <w:r>
      <w:fldChar w:fldCharType="separate"/>
    </w:r>
    <w:r w:rsidRPr="00914B4B">
      <w:rPr>
        <w:rFonts w:ascii="Times New Roman" w:eastAsia="Times New Roman" w:hAnsi="Times New Roman" w:cs="Times New Roman"/>
        <w:lang w:val="es-AR"/>
      </w:rPr>
      <w:t>1</w:t>
    </w:r>
    <w:r>
      <w:rPr>
        <w:rFonts w:ascii="Times New Roman" w:eastAsia="Times New Roman" w:hAnsi="Times New Roman" w:cs="Times New Roman"/>
      </w:rPr>
      <w:fldChar w:fldCharType="end"/>
    </w:r>
    <w:r w:rsidRPr="00914B4B">
      <w:rPr>
        <w:rFonts w:ascii="Times New Roman" w:eastAsia="Times New Roman" w:hAnsi="Times New Roman" w:cs="Times New Roman"/>
        <w:b/>
        <w:lang w:val="es-AR"/>
      </w:rPr>
      <w:t xml:space="preserve"> </w:t>
    </w:r>
  </w:p>
  <w:p w:rsidR="00832C8F" w:rsidRPr="007144A2" w:rsidRDefault="00832C8F">
    <w:pPr>
      <w:spacing w:after="276" w:line="259" w:lineRule="auto"/>
      <w:ind w:left="89" w:right="3330" w:firstLine="0"/>
      <w:jc w:val="left"/>
      <w:rPr>
        <w:lang w:val="es-AR"/>
      </w:rPr>
    </w:pPr>
    <w:r w:rsidRPr="007144A2">
      <w:rPr>
        <w:i/>
        <w:sz w:val="20"/>
        <w:lang w:val="es-AR"/>
      </w:rPr>
      <w:t>Convocatoria 2024</w:t>
    </w:r>
    <w:r w:rsidRPr="007144A2">
      <w:rPr>
        <w:sz w:val="20"/>
        <w:lang w:val="es-AR"/>
      </w:rPr>
      <w:t xml:space="preserve">  </w:t>
    </w:r>
  </w:p>
  <w:p w:rsidR="00832C8F" w:rsidRPr="007144A2" w:rsidRDefault="00832C8F">
    <w:pPr>
      <w:spacing w:after="0" w:line="259" w:lineRule="auto"/>
      <w:ind w:left="3196" w:right="0" w:firstLine="0"/>
      <w:jc w:val="center"/>
      <w:rPr>
        <w:lang w:val="es-AR"/>
      </w:rPr>
    </w:pPr>
    <w:r w:rsidRPr="007144A2">
      <w:rPr>
        <w:sz w:val="28"/>
        <w:lang w:val="es-AR"/>
      </w:rPr>
      <w:t xml:space="preserve"> </w:t>
    </w:r>
  </w:p>
  <w:p w:rsidR="00832C8F" w:rsidRPr="007144A2" w:rsidRDefault="00832C8F">
    <w:pPr>
      <w:spacing w:after="0" w:line="259" w:lineRule="auto"/>
      <w:ind w:left="0" w:right="134" w:firstLine="0"/>
      <w:jc w:val="center"/>
      <w:rPr>
        <w:lang w:val="es-AR"/>
      </w:rPr>
    </w:pPr>
    <w:r w:rsidRPr="007144A2">
      <w:rPr>
        <w:rFonts w:ascii="Times New Roman" w:eastAsia="Times New Roman" w:hAnsi="Times New Roman" w:cs="Times New Roman"/>
        <w:b/>
        <w:sz w:val="20"/>
        <w:lang w:val="es-AR"/>
      </w:rPr>
      <w:t>Secretaría de Ciencia y Tecnología</w:t>
    </w:r>
    <w:r w:rsidRPr="007144A2">
      <w:rPr>
        <w:sz w:val="20"/>
        <w:lang w:val="es-AR"/>
      </w:rPr>
      <w:t xml:space="preserve"> </w:t>
    </w:r>
  </w:p>
  <w:p w:rsidR="00832C8F" w:rsidRPr="007144A2" w:rsidRDefault="00832C8F">
    <w:pPr>
      <w:spacing w:after="0" w:line="259" w:lineRule="auto"/>
      <w:ind w:left="0" w:right="0" w:firstLine="0"/>
      <w:jc w:val="left"/>
      <w:rPr>
        <w:lang w:val="es-AR"/>
      </w:rPr>
    </w:pPr>
    <w:r w:rsidRPr="007144A2">
      <w:rPr>
        <w:rFonts w:ascii="Times New Roman" w:eastAsia="Times New Roman" w:hAnsi="Times New Roman" w:cs="Times New Roman"/>
        <w:sz w:val="20"/>
        <w:lang w:val="es-A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C8F" w:rsidRPr="00914B4B" w:rsidRDefault="00832C8F">
    <w:pPr>
      <w:spacing w:after="509" w:line="259" w:lineRule="auto"/>
      <w:ind w:left="0" w:right="273" w:firstLine="0"/>
      <w:jc w:val="right"/>
      <w:rPr>
        <w:lang w:val="es-AR"/>
      </w:rPr>
    </w:pPr>
    <w:r>
      <w:rPr>
        <w:noProof/>
        <w:lang w:val="es-AR" w:eastAsia="es-AR"/>
      </w:rPr>
      <w:drawing>
        <wp:anchor distT="0" distB="0" distL="114300" distR="114300" simplePos="0" relativeHeight="251659264" behindDoc="0" locked="0" layoutInCell="1" allowOverlap="0">
          <wp:simplePos x="0" y="0"/>
          <wp:positionH relativeFrom="page">
            <wp:posOffset>2930525</wp:posOffset>
          </wp:positionH>
          <wp:positionV relativeFrom="page">
            <wp:posOffset>1075690</wp:posOffset>
          </wp:positionV>
          <wp:extent cx="1971040" cy="44894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971040" cy="448945"/>
                  </a:xfrm>
                  <a:prstGeom prst="rect">
                    <a:avLst/>
                  </a:prstGeom>
                </pic:spPr>
              </pic:pic>
            </a:graphicData>
          </a:graphic>
        </wp:anchor>
      </w:drawing>
    </w:r>
    <w:r>
      <w:fldChar w:fldCharType="begin"/>
    </w:r>
    <w:r w:rsidRPr="00914B4B">
      <w:rPr>
        <w:lang w:val="es-AR"/>
      </w:rPr>
      <w:instrText xml:space="preserve"> PAGE   \* MERGEFORMAT </w:instrText>
    </w:r>
    <w:r>
      <w:fldChar w:fldCharType="separate"/>
    </w:r>
    <w:r w:rsidR="00887219" w:rsidRPr="00887219">
      <w:rPr>
        <w:rFonts w:ascii="Times New Roman" w:eastAsia="Times New Roman" w:hAnsi="Times New Roman" w:cs="Times New Roman"/>
        <w:noProof/>
        <w:lang w:val="es-AR"/>
      </w:rPr>
      <w:t>9</w:t>
    </w:r>
    <w:r>
      <w:rPr>
        <w:rFonts w:ascii="Times New Roman" w:eastAsia="Times New Roman" w:hAnsi="Times New Roman" w:cs="Times New Roman"/>
      </w:rPr>
      <w:fldChar w:fldCharType="end"/>
    </w:r>
    <w:r w:rsidRPr="00914B4B">
      <w:rPr>
        <w:rFonts w:ascii="Times New Roman" w:eastAsia="Times New Roman" w:hAnsi="Times New Roman" w:cs="Times New Roman"/>
        <w:b/>
        <w:lang w:val="es-AR"/>
      </w:rPr>
      <w:t xml:space="preserve"> </w:t>
    </w:r>
  </w:p>
  <w:p w:rsidR="00832C8F" w:rsidRPr="007144A2" w:rsidRDefault="00832C8F">
    <w:pPr>
      <w:spacing w:after="276" w:line="259" w:lineRule="auto"/>
      <w:ind w:left="89" w:right="3330" w:firstLine="0"/>
      <w:jc w:val="left"/>
      <w:rPr>
        <w:lang w:val="es-AR"/>
      </w:rPr>
    </w:pPr>
    <w:r w:rsidRPr="007144A2">
      <w:rPr>
        <w:i/>
        <w:sz w:val="20"/>
        <w:lang w:val="es-AR"/>
      </w:rPr>
      <w:t>Convocatoria 202</w:t>
    </w:r>
    <w:r>
      <w:rPr>
        <w:i/>
        <w:sz w:val="20"/>
        <w:lang w:val="es-AR"/>
      </w:rPr>
      <w:t>5</w:t>
    </w:r>
  </w:p>
  <w:p w:rsidR="00832C8F" w:rsidRPr="007144A2" w:rsidRDefault="00832C8F">
    <w:pPr>
      <w:spacing w:after="0" w:line="259" w:lineRule="auto"/>
      <w:ind w:left="3196" w:right="0" w:firstLine="0"/>
      <w:jc w:val="center"/>
      <w:rPr>
        <w:lang w:val="es-AR"/>
      </w:rPr>
    </w:pPr>
    <w:r w:rsidRPr="007144A2">
      <w:rPr>
        <w:sz w:val="28"/>
        <w:lang w:val="es-AR"/>
      </w:rPr>
      <w:t xml:space="preserve"> </w:t>
    </w:r>
  </w:p>
  <w:p w:rsidR="00832C8F" w:rsidRPr="007144A2" w:rsidRDefault="00832C8F">
    <w:pPr>
      <w:spacing w:after="0" w:line="259" w:lineRule="auto"/>
      <w:ind w:left="0" w:right="134" w:firstLine="0"/>
      <w:jc w:val="center"/>
      <w:rPr>
        <w:lang w:val="es-AR"/>
      </w:rPr>
    </w:pPr>
    <w:r w:rsidRPr="007144A2">
      <w:rPr>
        <w:rFonts w:ascii="Times New Roman" w:eastAsia="Times New Roman" w:hAnsi="Times New Roman" w:cs="Times New Roman"/>
        <w:b/>
        <w:sz w:val="20"/>
        <w:lang w:val="es-AR"/>
      </w:rPr>
      <w:t>Secretaría de Ciencia y Tecnología</w:t>
    </w:r>
    <w:r w:rsidRPr="007144A2">
      <w:rPr>
        <w:sz w:val="20"/>
        <w:lang w:val="es-AR"/>
      </w:rPr>
      <w:t xml:space="preserve"> </w:t>
    </w:r>
  </w:p>
  <w:p w:rsidR="00832C8F" w:rsidRPr="007144A2" w:rsidRDefault="00832C8F">
    <w:pPr>
      <w:spacing w:after="0" w:line="259" w:lineRule="auto"/>
      <w:ind w:left="0" w:right="0" w:firstLine="0"/>
      <w:jc w:val="left"/>
      <w:rPr>
        <w:lang w:val="es-AR"/>
      </w:rPr>
    </w:pPr>
    <w:r w:rsidRPr="007144A2">
      <w:rPr>
        <w:rFonts w:ascii="Times New Roman" w:eastAsia="Times New Roman" w:hAnsi="Times New Roman" w:cs="Times New Roman"/>
        <w:sz w:val="20"/>
        <w:lang w:val="es-A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C8F" w:rsidRPr="00914B4B" w:rsidRDefault="00832C8F">
    <w:pPr>
      <w:spacing w:after="509" w:line="259" w:lineRule="auto"/>
      <w:ind w:left="0" w:right="273" w:firstLine="0"/>
      <w:jc w:val="right"/>
      <w:rPr>
        <w:lang w:val="es-AR"/>
      </w:rPr>
    </w:pPr>
    <w:r>
      <w:rPr>
        <w:noProof/>
        <w:lang w:val="es-AR" w:eastAsia="es-AR"/>
      </w:rPr>
      <w:drawing>
        <wp:anchor distT="0" distB="0" distL="114300" distR="114300" simplePos="0" relativeHeight="251660288" behindDoc="0" locked="0" layoutInCell="1" allowOverlap="0">
          <wp:simplePos x="0" y="0"/>
          <wp:positionH relativeFrom="page">
            <wp:posOffset>2930525</wp:posOffset>
          </wp:positionH>
          <wp:positionV relativeFrom="page">
            <wp:posOffset>1075690</wp:posOffset>
          </wp:positionV>
          <wp:extent cx="1971040" cy="44894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971040" cy="448945"/>
                  </a:xfrm>
                  <a:prstGeom prst="rect">
                    <a:avLst/>
                  </a:prstGeom>
                </pic:spPr>
              </pic:pic>
            </a:graphicData>
          </a:graphic>
        </wp:anchor>
      </w:drawing>
    </w:r>
    <w:r>
      <w:fldChar w:fldCharType="begin"/>
    </w:r>
    <w:r w:rsidRPr="00914B4B">
      <w:rPr>
        <w:lang w:val="es-AR"/>
      </w:rPr>
      <w:instrText xml:space="preserve"> PAGE   \* MERGEFORMAT </w:instrText>
    </w:r>
    <w:r>
      <w:fldChar w:fldCharType="separate"/>
    </w:r>
    <w:r w:rsidRPr="00914B4B">
      <w:rPr>
        <w:rFonts w:ascii="Times New Roman" w:eastAsia="Times New Roman" w:hAnsi="Times New Roman" w:cs="Times New Roman"/>
        <w:lang w:val="es-AR"/>
      </w:rPr>
      <w:t>1</w:t>
    </w:r>
    <w:r>
      <w:rPr>
        <w:rFonts w:ascii="Times New Roman" w:eastAsia="Times New Roman" w:hAnsi="Times New Roman" w:cs="Times New Roman"/>
      </w:rPr>
      <w:fldChar w:fldCharType="end"/>
    </w:r>
    <w:r w:rsidRPr="00914B4B">
      <w:rPr>
        <w:rFonts w:ascii="Times New Roman" w:eastAsia="Times New Roman" w:hAnsi="Times New Roman" w:cs="Times New Roman"/>
        <w:b/>
        <w:lang w:val="es-AR"/>
      </w:rPr>
      <w:t xml:space="preserve"> </w:t>
    </w:r>
  </w:p>
  <w:p w:rsidR="00832C8F" w:rsidRPr="007144A2" w:rsidRDefault="00832C8F">
    <w:pPr>
      <w:spacing w:after="276" w:line="259" w:lineRule="auto"/>
      <w:ind w:left="89" w:right="3330" w:firstLine="0"/>
      <w:jc w:val="left"/>
      <w:rPr>
        <w:lang w:val="es-AR"/>
      </w:rPr>
    </w:pPr>
    <w:r w:rsidRPr="007144A2">
      <w:rPr>
        <w:i/>
        <w:sz w:val="20"/>
        <w:lang w:val="es-AR"/>
      </w:rPr>
      <w:t>Convocatoria 2024</w:t>
    </w:r>
    <w:r w:rsidRPr="007144A2">
      <w:rPr>
        <w:sz w:val="20"/>
        <w:lang w:val="es-AR"/>
      </w:rPr>
      <w:t xml:space="preserve">  </w:t>
    </w:r>
  </w:p>
  <w:p w:rsidR="00832C8F" w:rsidRPr="007144A2" w:rsidRDefault="00832C8F">
    <w:pPr>
      <w:spacing w:after="0" w:line="259" w:lineRule="auto"/>
      <w:ind w:left="3196" w:right="0" w:firstLine="0"/>
      <w:jc w:val="center"/>
      <w:rPr>
        <w:lang w:val="es-AR"/>
      </w:rPr>
    </w:pPr>
    <w:r w:rsidRPr="007144A2">
      <w:rPr>
        <w:sz w:val="28"/>
        <w:lang w:val="es-AR"/>
      </w:rPr>
      <w:t xml:space="preserve"> </w:t>
    </w:r>
  </w:p>
  <w:p w:rsidR="00832C8F" w:rsidRPr="007144A2" w:rsidRDefault="00832C8F">
    <w:pPr>
      <w:spacing w:after="0" w:line="259" w:lineRule="auto"/>
      <w:ind w:left="0" w:right="134" w:firstLine="0"/>
      <w:jc w:val="center"/>
      <w:rPr>
        <w:lang w:val="es-AR"/>
      </w:rPr>
    </w:pPr>
    <w:r w:rsidRPr="007144A2">
      <w:rPr>
        <w:rFonts w:ascii="Times New Roman" w:eastAsia="Times New Roman" w:hAnsi="Times New Roman" w:cs="Times New Roman"/>
        <w:b/>
        <w:sz w:val="20"/>
        <w:lang w:val="es-AR"/>
      </w:rPr>
      <w:t>Secretaría de Ciencia y Tecnología</w:t>
    </w:r>
    <w:r w:rsidRPr="007144A2">
      <w:rPr>
        <w:sz w:val="20"/>
        <w:lang w:val="es-AR"/>
      </w:rPr>
      <w:t xml:space="preserve"> </w:t>
    </w:r>
  </w:p>
  <w:p w:rsidR="00832C8F" w:rsidRPr="007144A2" w:rsidRDefault="00832C8F">
    <w:pPr>
      <w:spacing w:after="0" w:line="259" w:lineRule="auto"/>
      <w:ind w:left="0" w:right="0" w:firstLine="0"/>
      <w:jc w:val="left"/>
      <w:rPr>
        <w:lang w:val="es-AR"/>
      </w:rPr>
    </w:pPr>
    <w:r w:rsidRPr="007144A2">
      <w:rPr>
        <w:rFonts w:ascii="Times New Roman" w:eastAsia="Times New Roman" w:hAnsi="Times New Roman" w:cs="Times New Roman"/>
        <w:sz w:val="20"/>
        <w:lang w:val="es-A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7E1B"/>
    <w:multiLevelType w:val="hybridMultilevel"/>
    <w:tmpl w:val="2F1800CA"/>
    <w:lvl w:ilvl="0" w:tplc="2C0A0001">
      <w:start w:val="1"/>
      <w:numFmt w:val="bullet"/>
      <w:lvlText w:val=""/>
      <w:lvlJc w:val="left"/>
      <w:pPr>
        <w:ind w:left="1014" w:hanging="360"/>
      </w:pPr>
      <w:rPr>
        <w:rFonts w:ascii="Symbol" w:hAnsi="Symbol" w:hint="default"/>
      </w:rPr>
    </w:lvl>
    <w:lvl w:ilvl="1" w:tplc="2C0A0003" w:tentative="1">
      <w:start w:val="1"/>
      <w:numFmt w:val="bullet"/>
      <w:lvlText w:val="o"/>
      <w:lvlJc w:val="left"/>
      <w:pPr>
        <w:ind w:left="1734" w:hanging="360"/>
      </w:pPr>
      <w:rPr>
        <w:rFonts w:ascii="Courier New" w:hAnsi="Courier New" w:cs="Courier New" w:hint="default"/>
      </w:rPr>
    </w:lvl>
    <w:lvl w:ilvl="2" w:tplc="2C0A0005" w:tentative="1">
      <w:start w:val="1"/>
      <w:numFmt w:val="bullet"/>
      <w:lvlText w:val=""/>
      <w:lvlJc w:val="left"/>
      <w:pPr>
        <w:ind w:left="2454" w:hanging="360"/>
      </w:pPr>
      <w:rPr>
        <w:rFonts w:ascii="Wingdings" w:hAnsi="Wingdings" w:hint="default"/>
      </w:rPr>
    </w:lvl>
    <w:lvl w:ilvl="3" w:tplc="2C0A0001" w:tentative="1">
      <w:start w:val="1"/>
      <w:numFmt w:val="bullet"/>
      <w:lvlText w:val=""/>
      <w:lvlJc w:val="left"/>
      <w:pPr>
        <w:ind w:left="3174" w:hanging="360"/>
      </w:pPr>
      <w:rPr>
        <w:rFonts w:ascii="Symbol" w:hAnsi="Symbol" w:hint="default"/>
      </w:rPr>
    </w:lvl>
    <w:lvl w:ilvl="4" w:tplc="2C0A0003" w:tentative="1">
      <w:start w:val="1"/>
      <w:numFmt w:val="bullet"/>
      <w:lvlText w:val="o"/>
      <w:lvlJc w:val="left"/>
      <w:pPr>
        <w:ind w:left="3894" w:hanging="360"/>
      </w:pPr>
      <w:rPr>
        <w:rFonts w:ascii="Courier New" w:hAnsi="Courier New" w:cs="Courier New" w:hint="default"/>
      </w:rPr>
    </w:lvl>
    <w:lvl w:ilvl="5" w:tplc="2C0A0005" w:tentative="1">
      <w:start w:val="1"/>
      <w:numFmt w:val="bullet"/>
      <w:lvlText w:val=""/>
      <w:lvlJc w:val="left"/>
      <w:pPr>
        <w:ind w:left="4614" w:hanging="360"/>
      </w:pPr>
      <w:rPr>
        <w:rFonts w:ascii="Wingdings" w:hAnsi="Wingdings" w:hint="default"/>
      </w:rPr>
    </w:lvl>
    <w:lvl w:ilvl="6" w:tplc="2C0A0001" w:tentative="1">
      <w:start w:val="1"/>
      <w:numFmt w:val="bullet"/>
      <w:lvlText w:val=""/>
      <w:lvlJc w:val="left"/>
      <w:pPr>
        <w:ind w:left="5334" w:hanging="360"/>
      </w:pPr>
      <w:rPr>
        <w:rFonts w:ascii="Symbol" w:hAnsi="Symbol" w:hint="default"/>
      </w:rPr>
    </w:lvl>
    <w:lvl w:ilvl="7" w:tplc="2C0A0003" w:tentative="1">
      <w:start w:val="1"/>
      <w:numFmt w:val="bullet"/>
      <w:lvlText w:val="o"/>
      <w:lvlJc w:val="left"/>
      <w:pPr>
        <w:ind w:left="6054" w:hanging="360"/>
      </w:pPr>
      <w:rPr>
        <w:rFonts w:ascii="Courier New" w:hAnsi="Courier New" w:cs="Courier New" w:hint="default"/>
      </w:rPr>
    </w:lvl>
    <w:lvl w:ilvl="8" w:tplc="2C0A0005" w:tentative="1">
      <w:start w:val="1"/>
      <w:numFmt w:val="bullet"/>
      <w:lvlText w:val=""/>
      <w:lvlJc w:val="left"/>
      <w:pPr>
        <w:ind w:left="6774" w:hanging="360"/>
      </w:pPr>
      <w:rPr>
        <w:rFonts w:ascii="Wingdings" w:hAnsi="Wingdings" w:hint="default"/>
      </w:rPr>
    </w:lvl>
  </w:abstractNum>
  <w:abstractNum w:abstractNumId="1" w15:restartNumberingAfterBreak="0">
    <w:nsid w:val="15021654"/>
    <w:multiLevelType w:val="hybridMultilevel"/>
    <w:tmpl w:val="B562F8C4"/>
    <w:lvl w:ilvl="0" w:tplc="35BE083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00541C">
      <w:start w:val="1"/>
      <w:numFmt w:val="bullet"/>
      <w:lvlText w:val=""/>
      <w:lvlJc w:val="left"/>
      <w:pPr>
        <w:ind w:left="12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7B826EE">
      <w:start w:val="1"/>
      <w:numFmt w:val="bullet"/>
      <w:lvlText w:val="▪"/>
      <w:lvlJc w:val="left"/>
      <w:pPr>
        <w:ind w:left="2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11C6052">
      <w:start w:val="1"/>
      <w:numFmt w:val="bullet"/>
      <w:lvlText w:val="•"/>
      <w:lvlJc w:val="left"/>
      <w:pPr>
        <w:ind w:left="27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9EBCC6">
      <w:start w:val="1"/>
      <w:numFmt w:val="bullet"/>
      <w:lvlText w:val="o"/>
      <w:lvlJc w:val="left"/>
      <w:pPr>
        <w:ind w:left="34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A36815E">
      <w:start w:val="1"/>
      <w:numFmt w:val="bullet"/>
      <w:lvlText w:val="▪"/>
      <w:lvlJc w:val="left"/>
      <w:pPr>
        <w:ind w:left="41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82EE67C">
      <w:start w:val="1"/>
      <w:numFmt w:val="bullet"/>
      <w:lvlText w:val="•"/>
      <w:lvlJc w:val="left"/>
      <w:pPr>
        <w:ind w:left="48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6B82BFA">
      <w:start w:val="1"/>
      <w:numFmt w:val="bullet"/>
      <w:lvlText w:val="o"/>
      <w:lvlJc w:val="left"/>
      <w:pPr>
        <w:ind w:left="56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D925096">
      <w:start w:val="1"/>
      <w:numFmt w:val="bullet"/>
      <w:lvlText w:val="▪"/>
      <w:lvlJc w:val="left"/>
      <w:pPr>
        <w:ind w:left="63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9A5864"/>
    <w:multiLevelType w:val="hybridMultilevel"/>
    <w:tmpl w:val="9320CE42"/>
    <w:lvl w:ilvl="0" w:tplc="3D122C2A">
      <w:start w:val="1"/>
      <w:numFmt w:val="bullet"/>
      <w:lvlText w:val="●"/>
      <w:lvlJc w:val="left"/>
      <w:pPr>
        <w:ind w:left="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708404">
      <w:start w:val="1"/>
      <w:numFmt w:val="bullet"/>
      <w:lvlText w:val="o"/>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5FE9FB4">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14EB44">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54EC4C">
      <w:start w:val="1"/>
      <w:numFmt w:val="bullet"/>
      <w:lvlText w:val="o"/>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865C8E">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26A4AA">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F884E2">
      <w:start w:val="1"/>
      <w:numFmt w:val="bullet"/>
      <w:lvlText w:val="o"/>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66229A2">
      <w:start w:val="1"/>
      <w:numFmt w:val="bullet"/>
      <w:lvlText w:val="▪"/>
      <w:lvlJc w:val="left"/>
      <w:pPr>
        <w:ind w:left="6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67256E"/>
    <w:multiLevelType w:val="hybridMultilevel"/>
    <w:tmpl w:val="4210C20A"/>
    <w:lvl w:ilvl="0" w:tplc="AC06E68C">
      <w:start w:val="1"/>
      <w:numFmt w:val="lowerLetter"/>
      <w:lvlText w:val="%1)"/>
      <w:lvlJc w:val="left"/>
      <w:pPr>
        <w:ind w:left="9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4A61402">
      <w:start w:val="1"/>
      <w:numFmt w:val="lowerLetter"/>
      <w:lvlText w:val="%2"/>
      <w:lvlJc w:val="left"/>
      <w:pPr>
        <w:ind w:left="20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820F624">
      <w:start w:val="1"/>
      <w:numFmt w:val="lowerRoman"/>
      <w:lvlText w:val="%3"/>
      <w:lvlJc w:val="left"/>
      <w:pPr>
        <w:ind w:left="27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C72355A">
      <w:start w:val="1"/>
      <w:numFmt w:val="decimal"/>
      <w:lvlText w:val="%4"/>
      <w:lvlJc w:val="left"/>
      <w:pPr>
        <w:ind w:left="34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6A2A060">
      <w:start w:val="1"/>
      <w:numFmt w:val="lowerLetter"/>
      <w:lvlText w:val="%5"/>
      <w:lvlJc w:val="left"/>
      <w:pPr>
        <w:ind w:left="41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08A2FD4">
      <w:start w:val="1"/>
      <w:numFmt w:val="lowerRoman"/>
      <w:lvlText w:val="%6"/>
      <w:lvlJc w:val="left"/>
      <w:pPr>
        <w:ind w:left="48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4B629F6">
      <w:start w:val="1"/>
      <w:numFmt w:val="decimal"/>
      <w:lvlText w:val="%7"/>
      <w:lvlJc w:val="left"/>
      <w:pPr>
        <w:ind w:left="56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FB02734">
      <w:start w:val="1"/>
      <w:numFmt w:val="lowerLetter"/>
      <w:lvlText w:val="%8"/>
      <w:lvlJc w:val="left"/>
      <w:pPr>
        <w:ind w:left="63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DD02E60">
      <w:start w:val="1"/>
      <w:numFmt w:val="lowerRoman"/>
      <w:lvlText w:val="%9"/>
      <w:lvlJc w:val="left"/>
      <w:pPr>
        <w:ind w:left="70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095402"/>
    <w:multiLevelType w:val="hybridMultilevel"/>
    <w:tmpl w:val="4AC49834"/>
    <w:lvl w:ilvl="0" w:tplc="2C0A000F">
      <w:start w:val="1"/>
      <w:numFmt w:val="decimal"/>
      <w:lvlText w:val="%1."/>
      <w:lvlJc w:val="left"/>
      <w:pPr>
        <w:ind w:left="1014" w:hanging="360"/>
      </w:pPr>
    </w:lvl>
    <w:lvl w:ilvl="1" w:tplc="2C0A0019" w:tentative="1">
      <w:start w:val="1"/>
      <w:numFmt w:val="lowerLetter"/>
      <w:lvlText w:val="%2."/>
      <w:lvlJc w:val="left"/>
      <w:pPr>
        <w:ind w:left="1734" w:hanging="360"/>
      </w:pPr>
    </w:lvl>
    <w:lvl w:ilvl="2" w:tplc="2C0A001B" w:tentative="1">
      <w:start w:val="1"/>
      <w:numFmt w:val="lowerRoman"/>
      <w:lvlText w:val="%3."/>
      <w:lvlJc w:val="right"/>
      <w:pPr>
        <w:ind w:left="2454" w:hanging="180"/>
      </w:pPr>
    </w:lvl>
    <w:lvl w:ilvl="3" w:tplc="2C0A000F" w:tentative="1">
      <w:start w:val="1"/>
      <w:numFmt w:val="decimal"/>
      <w:lvlText w:val="%4."/>
      <w:lvlJc w:val="left"/>
      <w:pPr>
        <w:ind w:left="3174" w:hanging="360"/>
      </w:pPr>
    </w:lvl>
    <w:lvl w:ilvl="4" w:tplc="2C0A0019" w:tentative="1">
      <w:start w:val="1"/>
      <w:numFmt w:val="lowerLetter"/>
      <w:lvlText w:val="%5."/>
      <w:lvlJc w:val="left"/>
      <w:pPr>
        <w:ind w:left="3894" w:hanging="360"/>
      </w:pPr>
    </w:lvl>
    <w:lvl w:ilvl="5" w:tplc="2C0A001B" w:tentative="1">
      <w:start w:val="1"/>
      <w:numFmt w:val="lowerRoman"/>
      <w:lvlText w:val="%6."/>
      <w:lvlJc w:val="right"/>
      <w:pPr>
        <w:ind w:left="4614" w:hanging="180"/>
      </w:pPr>
    </w:lvl>
    <w:lvl w:ilvl="6" w:tplc="2C0A000F" w:tentative="1">
      <w:start w:val="1"/>
      <w:numFmt w:val="decimal"/>
      <w:lvlText w:val="%7."/>
      <w:lvlJc w:val="left"/>
      <w:pPr>
        <w:ind w:left="5334" w:hanging="360"/>
      </w:pPr>
    </w:lvl>
    <w:lvl w:ilvl="7" w:tplc="2C0A0019" w:tentative="1">
      <w:start w:val="1"/>
      <w:numFmt w:val="lowerLetter"/>
      <w:lvlText w:val="%8."/>
      <w:lvlJc w:val="left"/>
      <w:pPr>
        <w:ind w:left="6054" w:hanging="360"/>
      </w:pPr>
    </w:lvl>
    <w:lvl w:ilvl="8" w:tplc="2C0A001B" w:tentative="1">
      <w:start w:val="1"/>
      <w:numFmt w:val="lowerRoman"/>
      <w:lvlText w:val="%9."/>
      <w:lvlJc w:val="right"/>
      <w:pPr>
        <w:ind w:left="6774" w:hanging="180"/>
      </w:pPr>
    </w:lvl>
  </w:abstractNum>
  <w:abstractNum w:abstractNumId="5" w15:restartNumberingAfterBreak="0">
    <w:nsid w:val="29CA6E2A"/>
    <w:multiLevelType w:val="hybridMultilevel"/>
    <w:tmpl w:val="BEFE931C"/>
    <w:lvl w:ilvl="0" w:tplc="0E727702">
      <w:start w:val="1"/>
      <w:numFmt w:val="decimal"/>
      <w:lvlText w:val="%1."/>
      <w:lvlJc w:val="left"/>
      <w:pPr>
        <w:ind w:left="835"/>
      </w:pPr>
      <w:rPr>
        <w:rFonts w:ascii="Arial" w:eastAsia="Arial" w:hAnsi="Arial" w:cs="Arial"/>
        <w:b/>
        <w:i w:val="0"/>
        <w:strike w:val="0"/>
        <w:dstrike w:val="0"/>
        <w:color w:val="000000"/>
        <w:sz w:val="24"/>
        <w:szCs w:val="24"/>
        <w:u w:val="none" w:color="000000"/>
        <w:bdr w:val="none" w:sz="0" w:space="0" w:color="auto"/>
        <w:shd w:val="clear" w:color="auto" w:fill="auto"/>
        <w:vertAlign w:val="baseline"/>
      </w:rPr>
    </w:lvl>
    <w:lvl w:ilvl="1" w:tplc="D31A3372">
      <w:start w:val="1"/>
      <w:numFmt w:val="lowerLetter"/>
      <w:lvlText w:val="%2"/>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8EB6FC">
      <w:start w:val="1"/>
      <w:numFmt w:val="lowerRoman"/>
      <w:lvlText w:val="%3"/>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025A70">
      <w:start w:val="1"/>
      <w:numFmt w:val="decimal"/>
      <w:lvlText w:val="%4"/>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144D5C">
      <w:start w:val="1"/>
      <w:numFmt w:val="lowerLetter"/>
      <w:lvlText w:val="%5"/>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3EC32A">
      <w:start w:val="1"/>
      <w:numFmt w:val="lowerRoman"/>
      <w:lvlText w:val="%6"/>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645E68">
      <w:start w:val="1"/>
      <w:numFmt w:val="decimal"/>
      <w:lvlText w:val="%7"/>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F2882A">
      <w:start w:val="1"/>
      <w:numFmt w:val="lowerLetter"/>
      <w:lvlText w:val="%8"/>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26D38C">
      <w:start w:val="1"/>
      <w:numFmt w:val="lowerRoman"/>
      <w:lvlText w:val="%9"/>
      <w:lvlJc w:val="left"/>
      <w:pPr>
        <w:ind w:left="6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EBD4258"/>
    <w:multiLevelType w:val="hybridMultilevel"/>
    <w:tmpl w:val="C66E1CA6"/>
    <w:lvl w:ilvl="0" w:tplc="71B21456">
      <w:start w:val="1"/>
      <w:numFmt w:val="lowerLetter"/>
      <w:lvlText w:val="%1)"/>
      <w:lvlJc w:val="left"/>
      <w:pPr>
        <w:ind w:left="9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DD2FCAE">
      <w:start w:val="1"/>
      <w:numFmt w:val="lowerLetter"/>
      <w:lvlText w:val="%2"/>
      <w:lvlJc w:val="left"/>
      <w:pPr>
        <w:ind w:left="20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50637C6">
      <w:start w:val="1"/>
      <w:numFmt w:val="lowerRoman"/>
      <w:lvlText w:val="%3"/>
      <w:lvlJc w:val="left"/>
      <w:pPr>
        <w:ind w:left="27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FB0C39A">
      <w:start w:val="1"/>
      <w:numFmt w:val="decimal"/>
      <w:lvlText w:val="%4"/>
      <w:lvlJc w:val="left"/>
      <w:pPr>
        <w:ind w:left="34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5DCE4E4">
      <w:start w:val="1"/>
      <w:numFmt w:val="lowerLetter"/>
      <w:lvlText w:val="%5"/>
      <w:lvlJc w:val="left"/>
      <w:pPr>
        <w:ind w:left="41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ADC1EF2">
      <w:start w:val="1"/>
      <w:numFmt w:val="lowerRoman"/>
      <w:lvlText w:val="%6"/>
      <w:lvlJc w:val="left"/>
      <w:pPr>
        <w:ind w:left="48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26E840C">
      <w:start w:val="1"/>
      <w:numFmt w:val="decimal"/>
      <w:lvlText w:val="%7"/>
      <w:lvlJc w:val="left"/>
      <w:pPr>
        <w:ind w:left="56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E480B5E">
      <w:start w:val="1"/>
      <w:numFmt w:val="lowerLetter"/>
      <w:lvlText w:val="%8"/>
      <w:lvlJc w:val="left"/>
      <w:pPr>
        <w:ind w:left="63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B70B1A4">
      <w:start w:val="1"/>
      <w:numFmt w:val="lowerRoman"/>
      <w:lvlText w:val="%9"/>
      <w:lvlJc w:val="left"/>
      <w:pPr>
        <w:ind w:left="70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69363D6"/>
    <w:multiLevelType w:val="hybridMultilevel"/>
    <w:tmpl w:val="908E2FF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37C659DA"/>
    <w:multiLevelType w:val="hybridMultilevel"/>
    <w:tmpl w:val="97A29AB6"/>
    <w:lvl w:ilvl="0" w:tplc="A4B4371E">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6AAE0C6">
      <w:start w:val="1"/>
      <w:numFmt w:val="bullet"/>
      <w:lvlText w:val="o"/>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F62A4C">
      <w:start w:val="1"/>
      <w:numFmt w:val="bullet"/>
      <w:lvlText w:val="▪"/>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404280">
      <w:start w:val="1"/>
      <w:numFmt w:val="bullet"/>
      <w:lvlText w:val="•"/>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CEBE7E">
      <w:start w:val="1"/>
      <w:numFmt w:val="bullet"/>
      <w:lvlText w:val="o"/>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FC6A4C">
      <w:start w:val="1"/>
      <w:numFmt w:val="bullet"/>
      <w:lvlText w:val="▪"/>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525FE8">
      <w:start w:val="1"/>
      <w:numFmt w:val="bullet"/>
      <w:lvlText w:val="•"/>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6ACEFC">
      <w:start w:val="1"/>
      <w:numFmt w:val="bullet"/>
      <w:lvlText w:val="o"/>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589C46">
      <w:start w:val="1"/>
      <w:numFmt w:val="bullet"/>
      <w:lvlText w:val="▪"/>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9E95D37"/>
    <w:multiLevelType w:val="hybridMultilevel"/>
    <w:tmpl w:val="972E2590"/>
    <w:lvl w:ilvl="0" w:tplc="78BEA32A">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3E399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1C1A7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F87EB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64E1D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32554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3A11E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72AB5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E4AAF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BB01B34"/>
    <w:multiLevelType w:val="multilevel"/>
    <w:tmpl w:val="80B64B90"/>
    <w:lvl w:ilvl="0">
      <w:start w:val="1"/>
      <w:numFmt w:val="lowerLetter"/>
      <w:lvlText w:val="%1)"/>
      <w:lvlJc w:val="left"/>
      <w:pPr>
        <w:ind w:left="1068" w:firstLine="708"/>
      </w:pPr>
      <w:rPr>
        <w:b w:val="0"/>
        <w:i w:val="0"/>
        <w:vertAlign w:val="baseline"/>
      </w:rPr>
    </w:lvl>
    <w:lvl w:ilvl="1">
      <w:start w:val="1"/>
      <w:numFmt w:val="lowerLetter"/>
      <w:lvlText w:val="%2."/>
      <w:lvlJc w:val="left"/>
      <w:pPr>
        <w:ind w:left="1788" w:firstLine="1428"/>
      </w:pPr>
      <w:rPr>
        <w:vertAlign w:val="baseline"/>
      </w:rPr>
    </w:lvl>
    <w:lvl w:ilvl="2">
      <w:start w:val="1"/>
      <w:numFmt w:val="lowerRoman"/>
      <w:lvlText w:val="%3."/>
      <w:lvlJc w:val="right"/>
      <w:pPr>
        <w:ind w:left="2508" w:firstLine="2328"/>
      </w:pPr>
      <w:rPr>
        <w:vertAlign w:val="baseline"/>
      </w:rPr>
    </w:lvl>
    <w:lvl w:ilvl="3">
      <w:start w:val="1"/>
      <w:numFmt w:val="decimal"/>
      <w:lvlText w:val="%4."/>
      <w:lvlJc w:val="left"/>
      <w:pPr>
        <w:ind w:left="3228" w:firstLine="2868"/>
      </w:pPr>
      <w:rPr>
        <w:vertAlign w:val="baseline"/>
      </w:rPr>
    </w:lvl>
    <w:lvl w:ilvl="4">
      <w:start w:val="1"/>
      <w:numFmt w:val="lowerLetter"/>
      <w:lvlText w:val="%5."/>
      <w:lvlJc w:val="left"/>
      <w:pPr>
        <w:ind w:left="3948" w:firstLine="3588"/>
      </w:pPr>
      <w:rPr>
        <w:vertAlign w:val="baseline"/>
      </w:rPr>
    </w:lvl>
    <w:lvl w:ilvl="5">
      <w:start w:val="1"/>
      <w:numFmt w:val="lowerRoman"/>
      <w:lvlText w:val="%6."/>
      <w:lvlJc w:val="right"/>
      <w:pPr>
        <w:ind w:left="4668" w:firstLine="4488"/>
      </w:pPr>
      <w:rPr>
        <w:vertAlign w:val="baseline"/>
      </w:rPr>
    </w:lvl>
    <w:lvl w:ilvl="6">
      <w:start w:val="1"/>
      <w:numFmt w:val="decimal"/>
      <w:lvlText w:val="%7."/>
      <w:lvlJc w:val="left"/>
      <w:pPr>
        <w:ind w:left="5388" w:firstLine="5028"/>
      </w:pPr>
      <w:rPr>
        <w:vertAlign w:val="baseline"/>
      </w:rPr>
    </w:lvl>
    <w:lvl w:ilvl="7">
      <w:start w:val="1"/>
      <w:numFmt w:val="lowerLetter"/>
      <w:lvlText w:val="%8."/>
      <w:lvlJc w:val="left"/>
      <w:pPr>
        <w:ind w:left="6108" w:firstLine="5748"/>
      </w:pPr>
      <w:rPr>
        <w:vertAlign w:val="baseline"/>
      </w:rPr>
    </w:lvl>
    <w:lvl w:ilvl="8">
      <w:start w:val="1"/>
      <w:numFmt w:val="lowerRoman"/>
      <w:lvlText w:val="%9."/>
      <w:lvlJc w:val="right"/>
      <w:pPr>
        <w:ind w:left="6828" w:firstLine="6648"/>
      </w:pPr>
      <w:rPr>
        <w:vertAlign w:val="baseline"/>
      </w:rPr>
    </w:lvl>
  </w:abstractNum>
  <w:abstractNum w:abstractNumId="11" w15:restartNumberingAfterBreak="0">
    <w:nsid w:val="3DAF11F0"/>
    <w:multiLevelType w:val="hybridMultilevel"/>
    <w:tmpl w:val="A4365B90"/>
    <w:lvl w:ilvl="0" w:tplc="EDE29C3A">
      <w:start w:val="1"/>
      <w:numFmt w:val="bullet"/>
      <w:lvlText w:val="-"/>
      <w:lvlJc w:val="left"/>
      <w:pPr>
        <w:ind w:left="5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40780589"/>
    <w:multiLevelType w:val="hybridMultilevel"/>
    <w:tmpl w:val="D67AB7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4541064B"/>
    <w:multiLevelType w:val="hybridMultilevel"/>
    <w:tmpl w:val="57524042"/>
    <w:lvl w:ilvl="0" w:tplc="2C0A000B">
      <w:start w:val="1"/>
      <w:numFmt w:val="bullet"/>
      <w:lvlText w:val=""/>
      <w:lvlJc w:val="left"/>
      <w:pPr>
        <w:ind w:left="566"/>
      </w:pPr>
      <w:rPr>
        <w:rFonts w:ascii="Wingdings" w:hAnsi="Wingdings" w:hint="default"/>
        <w:b/>
        <w:bCs/>
        <w:i w:val="0"/>
        <w:strike w:val="0"/>
        <w:dstrike w:val="0"/>
        <w:color w:val="000000"/>
        <w:sz w:val="24"/>
        <w:szCs w:val="24"/>
        <w:u w:val="none" w:color="000000"/>
        <w:bdr w:val="none" w:sz="0" w:space="0" w:color="auto"/>
        <w:shd w:val="clear" w:color="auto" w:fill="auto"/>
        <w:vertAlign w:val="baseline"/>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593F0FE9"/>
    <w:multiLevelType w:val="hybridMultilevel"/>
    <w:tmpl w:val="1B48E852"/>
    <w:lvl w:ilvl="0" w:tplc="2C0A0001">
      <w:start w:val="1"/>
      <w:numFmt w:val="bullet"/>
      <w:lvlText w:val=""/>
      <w:lvlJc w:val="left"/>
      <w:pPr>
        <w:ind w:left="1014" w:hanging="360"/>
      </w:pPr>
      <w:rPr>
        <w:rFonts w:ascii="Symbol" w:hAnsi="Symbol" w:hint="default"/>
      </w:rPr>
    </w:lvl>
    <w:lvl w:ilvl="1" w:tplc="2C0A0003" w:tentative="1">
      <w:start w:val="1"/>
      <w:numFmt w:val="bullet"/>
      <w:lvlText w:val="o"/>
      <w:lvlJc w:val="left"/>
      <w:pPr>
        <w:ind w:left="1734" w:hanging="360"/>
      </w:pPr>
      <w:rPr>
        <w:rFonts w:ascii="Courier New" w:hAnsi="Courier New" w:cs="Courier New" w:hint="default"/>
      </w:rPr>
    </w:lvl>
    <w:lvl w:ilvl="2" w:tplc="2C0A0005" w:tentative="1">
      <w:start w:val="1"/>
      <w:numFmt w:val="bullet"/>
      <w:lvlText w:val=""/>
      <w:lvlJc w:val="left"/>
      <w:pPr>
        <w:ind w:left="2454" w:hanging="360"/>
      </w:pPr>
      <w:rPr>
        <w:rFonts w:ascii="Wingdings" w:hAnsi="Wingdings" w:hint="default"/>
      </w:rPr>
    </w:lvl>
    <w:lvl w:ilvl="3" w:tplc="2C0A0001" w:tentative="1">
      <w:start w:val="1"/>
      <w:numFmt w:val="bullet"/>
      <w:lvlText w:val=""/>
      <w:lvlJc w:val="left"/>
      <w:pPr>
        <w:ind w:left="3174" w:hanging="360"/>
      </w:pPr>
      <w:rPr>
        <w:rFonts w:ascii="Symbol" w:hAnsi="Symbol" w:hint="default"/>
      </w:rPr>
    </w:lvl>
    <w:lvl w:ilvl="4" w:tplc="2C0A0003" w:tentative="1">
      <w:start w:val="1"/>
      <w:numFmt w:val="bullet"/>
      <w:lvlText w:val="o"/>
      <w:lvlJc w:val="left"/>
      <w:pPr>
        <w:ind w:left="3894" w:hanging="360"/>
      </w:pPr>
      <w:rPr>
        <w:rFonts w:ascii="Courier New" w:hAnsi="Courier New" w:cs="Courier New" w:hint="default"/>
      </w:rPr>
    </w:lvl>
    <w:lvl w:ilvl="5" w:tplc="2C0A0005" w:tentative="1">
      <w:start w:val="1"/>
      <w:numFmt w:val="bullet"/>
      <w:lvlText w:val=""/>
      <w:lvlJc w:val="left"/>
      <w:pPr>
        <w:ind w:left="4614" w:hanging="360"/>
      </w:pPr>
      <w:rPr>
        <w:rFonts w:ascii="Wingdings" w:hAnsi="Wingdings" w:hint="default"/>
      </w:rPr>
    </w:lvl>
    <w:lvl w:ilvl="6" w:tplc="2C0A0001" w:tentative="1">
      <w:start w:val="1"/>
      <w:numFmt w:val="bullet"/>
      <w:lvlText w:val=""/>
      <w:lvlJc w:val="left"/>
      <w:pPr>
        <w:ind w:left="5334" w:hanging="360"/>
      </w:pPr>
      <w:rPr>
        <w:rFonts w:ascii="Symbol" w:hAnsi="Symbol" w:hint="default"/>
      </w:rPr>
    </w:lvl>
    <w:lvl w:ilvl="7" w:tplc="2C0A0003" w:tentative="1">
      <w:start w:val="1"/>
      <w:numFmt w:val="bullet"/>
      <w:lvlText w:val="o"/>
      <w:lvlJc w:val="left"/>
      <w:pPr>
        <w:ind w:left="6054" w:hanging="360"/>
      </w:pPr>
      <w:rPr>
        <w:rFonts w:ascii="Courier New" w:hAnsi="Courier New" w:cs="Courier New" w:hint="default"/>
      </w:rPr>
    </w:lvl>
    <w:lvl w:ilvl="8" w:tplc="2C0A0005" w:tentative="1">
      <w:start w:val="1"/>
      <w:numFmt w:val="bullet"/>
      <w:lvlText w:val=""/>
      <w:lvlJc w:val="left"/>
      <w:pPr>
        <w:ind w:left="6774" w:hanging="360"/>
      </w:pPr>
      <w:rPr>
        <w:rFonts w:ascii="Wingdings" w:hAnsi="Wingdings" w:hint="default"/>
      </w:rPr>
    </w:lvl>
  </w:abstractNum>
  <w:abstractNum w:abstractNumId="15" w15:restartNumberingAfterBreak="0">
    <w:nsid w:val="63AD4222"/>
    <w:multiLevelType w:val="hybridMultilevel"/>
    <w:tmpl w:val="C7E29EB2"/>
    <w:lvl w:ilvl="0" w:tplc="92A2D684">
      <w:start w:val="1"/>
      <w:numFmt w:val="lowerLetter"/>
      <w:lvlText w:val="%1)"/>
      <w:lvlJc w:val="left"/>
      <w:pPr>
        <w:ind w:left="9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8663832">
      <w:start w:val="1"/>
      <w:numFmt w:val="lowerLetter"/>
      <w:lvlText w:val="%2"/>
      <w:lvlJc w:val="left"/>
      <w:pPr>
        <w:ind w:left="20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B72BB18">
      <w:start w:val="1"/>
      <w:numFmt w:val="lowerRoman"/>
      <w:lvlText w:val="%3"/>
      <w:lvlJc w:val="left"/>
      <w:pPr>
        <w:ind w:left="27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8C65454">
      <w:start w:val="1"/>
      <w:numFmt w:val="decimal"/>
      <w:lvlText w:val="%4"/>
      <w:lvlJc w:val="left"/>
      <w:pPr>
        <w:ind w:left="34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B4AAEF2">
      <w:start w:val="1"/>
      <w:numFmt w:val="lowerLetter"/>
      <w:lvlText w:val="%5"/>
      <w:lvlJc w:val="left"/>
      <w:pPr>
        <w:ind w:left="41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FAC3CE6">
      <w:start w:val="1"/>
      <w:numFmt w:val="lowerRoman"/>
      <w:lvlText w:val="%6"/>
      <w:lvlJc w:val="left"/>
      <w:pPr>
        <w:ind w:left="48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F7E9BDC">
      <w:start w:val="1"/>
      <w:numFmt w:val="decimal"/>
      <w:lvlText w:val="%7"/>
      <w:lvlJc w:val="left"/>
      <w:pPr>
        <w:ind w:left="56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F4038BC">
      <w:start w:val="1"/>
      <w:numFmt w:val="lowerLetter"/>
      <w:lvlText w:val="%8"/>
      <w:lvlJc w:val="left"/>
      <w:pPr>
        <w:ind w:left="63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CEAAB68">
      <w:start w:val="1"/>
      <w:numFmt w:val="lowerRoman"/>
      <w:lvlText w:val="%9"/>
      <w:lvlJc w:val="left"/>
      <w:pPr>
        <w:ind w:left="70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5F956AF"/>
    <w:multiLevelType w:val="hybridMultilevel"/>
    <w:tmpl w:val="9FF634C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72405BE2"/>
    <w:multiLevelType w:val="hybridMultilevel"/>
    <w:tmpl w:val="8C0E68D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7447155B"/>
    <w:multiLevelType w:val="hybridMultilevel"/>
    <w:tmpl w:val="0AE07FF8"/>
    <w:lvl w:ilvl="0" w:tplc="EDE29C3A">
      <w:start w:val="1"/>
      <w:numFmt w:val="bullet"/>
      <w:lvlText w:val="-"/>
      <w:lvlJc w:val="left"/>
      <w:pPr>
        <w:ind w:left="5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05C0C02">
      <w:start w:val="1"/>
      <w:numFmt w:val="bullet"/>
      <w:lvlText w:val="o"/>
      <w:lvlJc w:val="left"/>
      <w:pPr>
        <w:ind w:left="16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DD851B8">
      <w:start w:val="1"/>
      <w:numFmt w:val="bullet"/>
      <w:lvlText w:val="▪"/>
      <w:lvlJc w:val="left"/>
      <w:pPr>
        <w:ind w:left="23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226EEEE">
      <w:start w:val="1"/>
      <w:numFmt w:val="bullet"/>
      <w:lvlText w:val="•"/>
      <w:lvlJc w:val="left"/>
      <w:pPr>
        <w:ind w:left="30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01C53B0">
      <w:start w:val="1"/>
      <w:numFmt w:val="bullet"/>
      <w:lvlText w:val="o"/>
      <w:lvlJc w:val="left"/>
      <w:pPr>
        <w:ind w:left="38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69AB83C">
      <w:start w:val="1"/>
      <w:numFmt w:val="bullet"/>
      <w:lvlText w:val="▪"/>
      <w:lvlJc w:val="left"/>
      <w:pPr>
        <w:ind w:left="45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47E3BA2">
      <w:start w:val="1"/>
      <w:numFmt w:val="bullet"/>
      <w:lvlText w:val="•"/>
      <w:lvlJc w:val="left"/>
      <w:pPr>
        <w:ind w:left="5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22CD328">
      <w:start w:val="1"/>
      <w:numFmt w:val="bullet"/>
      <w:lvlText w:val="o"/>
      <w:lvlJc w:val="left"/>
      <w:pPr>
        <w:ind w:left="59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72E6962">
      <w:start w:val="1"/>
      <w:numFmt w:val="bullet"/>
      <w:lvlText w:val="▪"/>
      <w:lvlJc w:val="left"/>
      <w:pPr>
        <w:ind w:left="66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9"/>
  </w:num>
  <w:num w:numId="3">
    <w:abstractNumId w:val="15"/>
  </w:num>
  <w:num w:numId="4">
    <w:abstractNumId w:val="3"/>
  </w:num>
  <w:num w:numId="5">
    <w:abstractNumId w:val="6"/>
  </w:num>
  <w:num w:numId="6">
    <w:abstractNumId w:val="5"/>
  </w:num>
  <w:num w:numId="7">
    <w:abstractNumId w:val="1"/>
  </w:num>
  <w:num w:numId="8">
    <w:abstractNumId w:val="18"/>
  </w:num>
  <w:num w:numId="9">
    <w:abstractNumId w:val="8"/>
  </w:num>
  <w:num w:numId="10">
    <w:abstractNumId w:val="17"/>
  </w:num>
  <w:num w:numId="11">
    <w:abstractNumId w:val="11"/>
  </w:num>
  <w:num w:numId="12">
    <w:abstractNumId w:val="13"/>
  </w:num>
  <w:num w:numId="13">
    <w:abstractNumId w:val="10"/>
  </w:num>
  <w:num w:numId="14">
    <w:abstractNumId w:val="7"/>
  </w:num>
  <w:num w:numId="15">
    <w:abstractNumId w:val="12"/>
  </w:num>
  <w:num w:numId="16">
    <w:abstractNumId w:val="0"/>
  </w:num>
  <w:num w:numId="17">
    <w:abstractNumId w:val="4"/>
  </w:num>
  <w:num w:numId="18">
    <w:abstractNumId w:val="1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285"/>
    <w:rsid w:val="00106065"/>
    <w:rsid w:val="00155DE3"/>
    <w:rsid w:val="001A0B71"/>
    <w:rsid w:val="001B0534"/>
    <w:rsid w:val="003219B2"/>
    <w:rsid w:val="00335248"/>
    <w:rsid w:val="00417FBD"/>
    <w:rsid w:val="00494995"/>
    <w:rsid w:val="005049F9"/>
    <w:rsid w:val="00544310"/>
    <w:rsid w:val="00597219"/>
    <w:rsid w:val="005E6B90"/>
    <w:rsid w:val="006275B0"/>
    <w:rsid w:val="00644BF5"/>
    <w:rsid w:val="00645687"/>
    <w:rsid w:val="0069187F"/>
    <w:rsid w:val="007144A2"/>
    <w:rsid w:val="007B0285"/>
    <w:rsid w:val="00820A13"/>
    <w:rsid w:val="00832C8F"/>
    <w:rsid w:val="00847AFD"/>
    <w:rsid w:val="00882133"/>
    <w:rsid w:val="00887219"/>
    <w:rsid w:val="00914B4B"/>
    <w:rsid w:val="009A5C34"/>
    <w:rsid w:val="009E50BD"/>
    <w:rsid w:val="00A658AC"/>
    <w:rsid w:val="00A84782"/>
    <w:rsid w:val="00AF7D61"/>
    <w:rsid w:val="00B16428"/>
    <w:rsid w:val="00C51EB3"/>
    <w:rsid w:val="00C53CE1"/>
    <w:rsid w:val="00C959E2"/>
    <w:rsid w:val="00CC30AE"/>
    <w:rsid w:val="00CF67E0"/>
    <w:rsid w:val="00D050A3"/>
    <w:rsid w:val="00DF47CA"/>
    <w:rsid w:val="00E77355"/>
    <w:rsid w:val="00FA4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D83E5"/>
  <w15:docId w15:val="{CA134764-509B-49B7-81D5-DFABEEC7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right="280" w:hanging="10"/>
      <w:jc w:val="both"/>
    </w:pPr>
    <w:rPr>
      <w:rFonts w:ascii="Arial" w:eastAsia="Arial" w:hAnsi="Arial" w:cs="Arial"/>
      <w:color w:val="000000"/>
      <w:sz w:val="24"/>
    </w:rPr>
  </w:style>
  <w:style w:type="paragraph" w:styleId="Ttulo1">
    <w:name w:val="heading 1"/>
    <w:next w:val="Normal"/>
    <w:link w:val="Ttulo1Car"/>
    <w:uiPriority w:val="9"/>
    <w:unhideWhenUsed/>
    <w:qFormat/>
    <w:pPr>
      <w:keepNext/>
      <w:keepLines/>
      <w:spacing w:after="15"/>
      <w:ind w:left="10" w:right="208" w:hanging="10"/>
      <w:jc w:val="center"/>
      <w:outlineLvl w:val="0"/>
    </w:pPr>
    <w:rPr>
      <w:rFonts w:ascii="Arial" w:eastAsia="Arial" w:hAnsi="Arial" w:cs="Arial"/>
      <w:b/>
      <w:color w:val="000000"/>
      <w:sz w:val="28"/>
    </w:rPr>
  </w:style>
  <w:style w:type="paragraph" w:styleId="Ttulo2">
    <w:name w:val="heading 2"/>
    <w:next w:val="Normal"/>
    <w:link w:val="Ttulo2Car"/>
    <w:uiPriority w:val="9"/>
    <w:unhideWhenUsed/>
    <w:qFormat/>
    <w:pPr>
      <w:keepNext/>
      <w:keepLines/>
      <w:spacing w:after="5" w:line="250" w:lineRule="auto"/>
      <w:ind w:left="576" w:hanging="10"/>
      <w:jc w:val="both"/>
      <w:outlineLvl w:val="1"/>
    </w:pPr>
    <w:rPr>
      <w:rFonts w:ascii="Arial" w:eastAsia="Arial" w:hAnsi="Arial" w:cs="Arial"/>
      <w:b/>
      <w:color w:val="000000"/>
      <w:sz w:val="24"/>
    </w:rPr>
  </w:style>
  <w:style w:type="paragraph" w:styleId="Ttulo3">
    <w:name w:val="heading 3"/>
    <w:next w:val="Normal"/>
    <w:link w:val="Ttulo3Car"/>
    <w:uiPriority w:val="9"/>
    <w:unhideWhenUsed/>
    <w:qFormat/>
    <w:pPr>
      <w:keepNext/>
      <w:keepLines/>
      <w:spacing w:after="5" w:line="250" w:lineRule="auto"/>
      <w:ind w:left="576" w:hanging="10"/>
      <w:jc w:val="both"/>
      <w:outlineLvl w:val="2"/>
    </w:pPr>
    <w:rPr>
      <w:rFonts w:ascii="Arial" w:eastAsia="Arial" w:hAnsi="Arial" w:cs="Arial"/>
      <w:b/>
      <w:color w:val="000000"/>
      <w:sz w:val="24"/>
    </w:rPr>
  </w:style>
  <w:style w:type="paragraph" w:styleId="Ttulo4">
    <w:name w:val="heading 4"/>
    <w:next w:val="Normal"/>
    <w:link w:val="Ttulo4Car"/>
    <w:uiPriority w:val="9"/>
    <w:unhideWhenUsed/>
    <w:qFormat/>
    <w:pPr>
      <w:keepNext/>
      <w:keepLines/>
      <w:spacing w:after="5" w:line="250" w:lineRule="auto"/>
      <w:ind w:left="576" w:hanging="10"/>
      <w:jc w:val="both"/>
      <w:outlineLvl w:val="3"/>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b/>
      <w:color w:val="000000"/>
      <w:sz w:val="24"/>
    </w:rPr>
  </w:style>
  <w:style w:type="character" w:customStyle="1" w:styleId="Ttulo1Car">
    <w:name w:val="Título 1 Car"/>
    <w:link w:val="Ttulo1"/>
    <w:rPr>
      <w:rFonts w:ascii="Arial" w:eastAsia="Arial" w:hAnsi="Arial" w:cs="Arial"/>
      <w:b/>
      <w:color w:val="000000"/>
      <w:sz w:val="28"/>
    </w:rPr>
  </w:style>
  <w:style w:type="character" w:customStyle="1" w:styleId="Ttulo3Car">
    <w:name w:val="Título 3 Car"/>
    <w:link w:val="Ttulo3"/>
    <w:rPr>
      <w:rFonts w:ascii="Arial" w:eastAsia="Arial" w:hAnsi="Arial" w:cs="Arial"/>
      <w:b/>
      <w:color w:val="000000"/>
      <w:sz w:val="24"/>
    </w:rPr>
  </w:style>
  <w:style w:type="character" w:customStyle="1" w:styleId="Ttulo4Car">
    <w:name w:val="Título 4 Car"/>
    <w:link w:val="Ttulo4"/>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5E6B90"/>
    <w:rPr>
      <w:color w:val="0563C1" w:themeColor="hyperlink"/>
      <w:u w:val="single"/>
    </w:rPr>
  </w:style>
  <w:style w:type="paragraph" w:styleId="Prrafodelista">
    <w:name w:val="List Paragraph"/>
    <w:basedOn w:val="Normal"/>
    <w:uiPriority w:val="34"/>
    <w:qFormat/>
    <w:rsid w:val="00CC30AE"/>
    <w:pPr>
      <w:ind w:left="720"/>
      <w:contextualSpacing/>
    </w:pPr>
  </w:style>
  <w:style w:type="character" w:styleId="Textoennegrita">
    <w:name w:val="Strong"/>
    <w:basedOn w:val="Fuentedeprrafopredeter"/>
    <w:uiPriority w:val="22"/>
    <w:qFormat/>
    <w:rsid w:val="00DF47CA"/>
    <w:rPr>
      <w:b/>
      <w:bCs/>
    </w:rPr>
  </w:style>
  <w:style w:type="paragraph" w:styleId="NormalWeb">
    <w:name w:val="Normal (Web)"/>
    <w:basedOn w:val="Normal"/>
    <w:uiPriority w:val="99"/>
    <w:semiHidden/>
    <w:unhideWhenUsed/>
    <w:rsid w:val="00DF47CA"/>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7859">
      <w:bodyDiv w:val="1"/>
      <w:marLeft w:val="0"/>
      <w:marRight w:val="0"/>
      <w:marTop w:val="0"/>
      <w:marBottom w:val="0"/>
      <w:divBdr>
        <w:top w:val="none" w:sz="0" w:space="0" w:color="auto"/>
        <w:left w:val="none" w:sz="0" w:space="0" w:color="auto"/>
        <w:bottom w:val="none" w:sz="0" w:space="0" w:color="auto"/>
        <w:right w:val="none" w:sz="0" w:space="0" w:color="auto"/>
      </w:divBdr>
      <w:divsChild>
        <w:div w:id="1655521531">
          <w:marLeft w:val="0"/>
          <w:marRight w:val="0"/>
          <w:marTop w:val="0"/>
          <w:marBottom w:val="0"/>
          <w:divBdr>
            <w:top w:val="none" w:sz="0" w:space="0" w:color="auto"/>
            <w:left w:val="none" w:sz="0" w:space="0" w:color="auto"/>
            <w:bottom w:val="none" w:sz="0" w:space="0" w:color="auto"/>
            <w:right w:val="none" w:sz="0" w:space="0" w:color="auto"/>
          </w:divBdr>
          <w:divsChild>
            <w:div w:id="20520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90133">
      <w:bodyDiv w:val="1"/>
      <w:marLeft w:val="0"/>
      <w:marRight w:val="0"/>
      <w:marTop w:val="0"/>
      <w:marBottom w:val="0"/>
      <w:divBdr>
        <w:top w:val="none" w:sz="0" w:space="0" w:color="auto"/>
        <w:left w:val="none" w:sz="0" w:space="0" w:color="auto"/>
        <w:bottom w:val="none" w:sz="0" w:space="0" w:color="auto"/>
        <w:right w:val="none" w:sz="0" w:space="0" w:color="auto"/>
      </w:divBdr>
      <w:divsChild>
        <w:div w:id="912853556">
          <w:marLeft w:val="0"/>
          <w:marRight w:val="0"/>
          <w:marTop w:val="0"/>
          <w:marBottom w:val="0"/>
          <w:divBdr>
            <w:top w:val="none" w:sz="0" w:space="0" w:color="auto"/>
            <w:left w:val="none" w:sz="0" w:space="0" w:color="auto"/>
            <w:bottom w:val="none" w:sz="0" w:space="0" w:color="auto"/>
            <w:right w:val="none" w:sz="0" w:space="0" w:color="auto"/>
          </w:divBdr>
          <w:divsChild>
            <w:div w:id="169758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cvar.sicytar.mincyt.gob.ar/auth/index.jsp" TargetMode="External"/><Relationship Id="rId13" Type="http://schemas.openxmlformats.org/officeDocument/2006/relationships/hyperlink" Target="https://um.sigeva.gob.ar/auth/index.jsp"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cvar.sicytar.mincyt.gob.ar/auth/index.jsp" TargetMode="External"/><Relationship Id="rId12" Type="http://schemas.openxmlformats.org/officeDocument/2006/relationships/hyperlink" Target="mailto:consultacvar@mincyt.gob.ar"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07/relationships/hdphoto" Target="media/hdphoto1.wdp"/><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gistracioncvar@mincyt.gob.a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mailto:secytmesadeayuda@unimoron.edu.a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cyt-um@unimoron.edu.ar" TargetMode="External"/><Relationship Id="rId14" Type="http://schemas.openxmlformats.org/officeDocument/2006/relationships/hyperlink" Target="https://um.sigeva.gob.ar/auth/index.jsp"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5088</Words>
  <Characters>27988</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Delia Leighton</dc:creator>
  <cp:keywords/>
  <cp:lastModifiedBy>Claudio Osvaldo Cervino</cp:lastModifiedBy>
  <cp:revision>3</cp:revision>
  <dcterms:created xsi:type="dcterms:W3CDTF">2025-07-17T17:31:00Z</dcterms:created>
  <dcterms:modified xsi:type="dcterms:W3CDTF">2025-07-30T18:37:00Z</dcterms:modified>
</cp:coreProperties>
</file>